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2D1E15">
      <w:pPr>
        <w:pStyle w:val="Heading3"/>
        <w:jc w:val="right"/>
        <w:rPr>
          <w:sz w:val="24"/>
          <w:szCs w:val="24"/>
        </w:rPr>
      </w:pPr>
      <w:r w:rsidRPr="00144F78">
        <w:rPr>
          <w:sz w:val="24"/>
          <w:szCs w:val="24"/>
        </w:rPr>
        <w:t>APSTIPRINĀTS</w:t>
      </w:r>
    </w:p>
    <w:p w14:paraId="795F79B0" w14:textId="77777777" w:rsidR="003E0C48" w:rsidRPr="00144F78" w:rsidRDefault="00DF6B2E" w:rsidP="002D1E15">
      <w:pPr>
        <w:jc w:val="right"/>
        <w:rPr>
          <w:sz w:val="24"/>
          <w:szCs w:val="24"/>
          <w:lang w:eastAsia="en-US"/>
        </w:rPr>
      </w:pPr>
      <w:r w:rsidRPr="00144F78">
        <w:rPr>
          <w:sz w:val="24"/>
          <w:szCs w:val="24"/>
          <w:lang w:eastAsia="en-US"/>
        </w:rPr>
        <w:t>Iepirkuma komisijas</w:t>
      </w:r>
    </w:p>
    <w:p w14:paraId="5ECC3C69" w14:textId="356DA8F3" w:rsidR="003E0C48" w:rsidRPr="00144F78" w:rsidRDefault="003D2D8B" w:rsidP="002D1E15">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8D7925">
        <w:rPr>
          <w:sz w:val="24"/>
          <w:szCs w:val="24"/>
          <w:lang w:eastAsia="en-US"/>
        </w:rPr>
        <w:t>10.augusta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2D1E15">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2D1E15">
      <w:pPr>
        <w:jc w:val="right"/>
        <w:rPr>
          <w:sz w:val="24"/>
          <w:szCs w:val="24"/>
          <w:lang w:eastAsia="en-US"/>
        </w:rPr>
      </w:pPr>
    </w:p>
    <w:p w14:paraId="32395A18" w14:textId="31483A23" w:rsidR="003E0C48" w:rsidRPr="00144F78" w:rsidRDefault="0008303B" w:rsidP="002D1E15">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2D1E15">
      <w:pPr>
        <w:pStyle w:val="BodyText2"/>
        <w:spacing w:before="0" w:line="240" w:lineRule="auto"/>
        <w:rPr>
          <w:szCs w:val="24"/>
        </w:rPr>
      </w:pPr>
    </w:p>
    <w:p w14:paraId="49DDFD86" w14:textId="205458C6" w:rsidR="003E0C48" w:rsidRPr="00144F78" w:rsidRDefault="002043F8" w:rsidP="002D1E15">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2D1E15">
      <w:pPr>
        <w:pStyle w:val="BodyText2"/>
        <w:spacing w:before="0" w:line="240" w:lineRule="auto"/>
        <w:ind w:right="-55"/>
        <w:rPr>
          <w:szCs w:val="24"/>
        </w:rPr>
      </w:pPr>
    </w:p>
    <w:p w14:paraId="7E4F28B1" w14:textId="4E22F495" w:rsidR="003E0C48" w:rsidRPr="00144F78" w:rsidRDefault="00DF6B2E" w:rsidP="002D1E15">
      <w:pPr>
        <w:pStyle w:val="BodyText2"/>
        <w:spacing w:before="0" w:line="240" w:lineRule="auto"/>
        <w:ind w:right="-55"/>
        <w:rPr>
          <w:szCs w:val="24"/>
        </w:rPr>
      </w:pPr>
      <w:r w:rsidRPr="00144F78">
        <w:rPr>
          <w:szCs w:val="24"/>
        </w:rPr>
        <w:t>„</w:t>
      </w:r>
      <w:r w:rsidR="008D7925">
        <w:rPr>
          <w:szCs w:val="24"/>
        </w:rPr>
        <w:t>Datortomogrāfijas sistēma</w:t>
      </w:r>
      <w:r w:rsidRPr="00144F78">
        <w:rPr>
          <w:szCs w:val="24"/>
        </w:rPr>
        <w:t>”</w:t>
      </w:r>
    </w:p>
    <w:p w14:paraId="2E89C671" w14:textId="77777777" w:rsidR="00D46CD8" w:rsidRPr="00144F78" w:rsidRDefault="00D46CD8" w:rsidP="002D1E15">
      <w:pPr>
        <w:pStyle w:val="BodyText2"/>
        <w:spacing w:before="0" w:line="240" w:lineRule="auto"/>
        <w:ind w:right="-55"/>
        <w:rPr>
          <w:szCs w:val="24"/>
        </w:rPr>
      </w:pPr>
    </w:p>
    <w:p w14:paraId="4D3623C7" w14:textId="77777777" w:rsidR="003E0C48" w:rsidRPr="00144F78" w:rsidRDefault="00DF6B2E" w:rsidP="002D1E15">
      <w:pPr>
        <w:pStyle w:val="BodyText2"/>
        <w:spacing w:before="0" w:line="240" w:lineRule="auto"/>
        <w:ind w:right="-55"/>
        <w:rPr>
          <w:szCs w:val="24"/>
        </w:rPr>
      </w:pPr>
      <w:r w:rsidRPr="00144F78">
        <w:rPr>
          <w:szCs w:val="24"/>
        </w:rPr>
        <w:t>NOLIKUMS</w:t>
      </w:r>
    </w:p>
    <w:p w14:paraId="3107780A" w14:textId="5B7C9189" w:rsidR="003E0C48" w:rsidRPr="00144F78" w:rsidRDefault="00DF6B2E" w:rsidP="002D1E15">
      <w:pPr>
        <w:pStyle w:val="BodyText2"/>
        <w:spacing w:before="0" w:line="240" w:lineRule="auto"/>
        <w:ind w:right="-55"/>
        <w:rPr>
          <w:szCs w:val="24"/>
        </w:rPr>
      </w:pPr>
      <w:r w:rsidRPr="00144F78">
        <w:rPr>
          <w:szCs w:val="24"/>
        </w:rPr>
        <w:t xml:space="preserve">Iepirkuma identifikācijas numurs - </w:t>
      </w:r>
      <w:r w:rsidR="008D7925">
        <w:rPr>
          <w:szCs w:val="24"/>
        </w:rPr>
        <w:t>R1S 2018/IEP-109</w:t>
      </w:r>
    </w:p>
    <w:p w14:paraId="0694DCF2" w14:textId="77777777" w:rsidR="003E0C48" w:rsidRPr="00144F78" w:rsidRDefault="003E0C48" w:rsidP="002D1E15">
      <w:pPr>
        <w:pStyle w:val="BodyText2"/>
        <w:spacing w:before="0" w:line="240" w:lineRule="auto"/>
        <w:ind w:firstLine="142"/>
        <w:rPr>
          <w:szCs w:val="24"/>
        </w:rPr>
      </w:pPr>
    </w:p>
    <w:p w14:paraId="17ECE411" w14:textId="77777777" w:rsidR="003E0C48" w:rsidRPr="00144F78" w:rsidRDefault="003E0C48" w:rsidP="002D1E15">
      <w:pPr>
        <w:pStyle w:val="BodyText2"/>
        <w:spacing w:before="0" w:line="240" w:lineRule="auto"/>
        <w:ind w:right="87"/>
        <w:rPr>
          <w:szCs w:val="24"/>
        </w:rPr>
      </w:pPr>
    </w:p>
    <w:p w14:paraId="75F623D5" w14:textId="77777777" w:rsidR="003E0C48" w:rsidRPr="00144F78" w:rsidRDefault="003E0C48" w:rsidP="002D1E15">
      <w:pPr>
        <w:shd w:val="clear" w:color="auto" w:fill="FFFFFF"/>
        <w:tabs>
          <w:tab w:val="left" w:pos="240"/>
        </w:tabs>
        <w:jc w:val="both"/>
        <w:rPr>
          <w:b/>
          <w:i/>
          <w:color w:val="000000"/>
          <w:sz w:val="24"/>
          <w:szCs w:val="24"/>
        </w:rPr>
      </w:pPr>
    </w:p>
    <w:p w14:paraId="66CC0CC4" w14:textId="77777777" w:rsidR="00DC7C4E" w:rsidRDefault="00DC7C4E" w:rsidP="002D1E15">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2D1E15">
      <w:pPr>
        <w:shd w:val="clear" w:color="auto" w:fill="FFFFFF"/>
        <w:tabs>
          <w:tab w:val="left" w:pos="240"/>
        </w:tabs>
        <w:jc w:val="center"/>
        <w:rPr>
          <w:i/>
          <w:sz w:val="24"/>
          <w:szCs w:val="24"/>
        </w:rPr>
      </w:pPr>
    </w:p>
    <w:p w14:paraId="10AF8D59" w14:textId="679350AD" w:rsidR="00DC7C4E" w:rsidRDefault="00DC7C4E" w:rsidP="002D1E15">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8D7925">
        <w:rPr>
          <w:i/>
          <w:sz w:val="24"/>
          <w:szCs w:val="24"/>
        </w:rPr>
        <w:t>R1S 2018/IEP-109</w:t>
      </w:r>
    </w:p>
    <w:p w14:paraId="39CE42E2" w14:textId="77777777" w:rsidR="00DC7C4E" w:rsidRDefault="00DC7C4E" w:rsidP="002D1E15">
      <w:pPr>
        <w:shd w:val="clear" w:color="auto" w:fill="FFFFFF"/>
        <w:tabs>
          <w:tab w:val="left" w:pos="240"/>
        </w:tabs>
        <w:ind w:left="567"/>
        <w:jc w:val="both"/>
        <w:rPr>
          <w:sz w:val="24"/>
          <w:szCs w:val="24"/>
        </w:rPr>
      </w:pPr>
    </w:p>
    <w:p w14:paraId="38E8B0BE" w14:textId="77777777" w:rsidR="00DC7C4E" w:rsidRDefault="00DC7C4E" w:rsidP="002D1E15">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2D1E15">
      <w:pPr>
        <w:shd w:val="clear" w:color="auto" w:fill="FFFFFF"/>
        <w:ind w:left="709"/>
        <w:jc w:val="both"/>
        <w:rPr>
          <w:bCs/>
          <w:sz w:val="24"/>
          <w:szCs w:val="24"/>
        </w:rPr>
      </w:pPr>
      <w:r>
        <w:rPr>
          <w:bCs/>
          <w:sz w:val="24"/>
          <w:szCs w:val="24"/>
        </w:rPr>
        <w:t>SIA “Rīgas 1.slimnīca”</w:t>
      </w:r>
    </w:p>
    <w:p w14:paraId="634F91D8" w14:textId="77777777" w:rsidR="00DC7C4E" w:rsidRDefault="00DC7C4E" w:rsidP="002D1E15">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2D1E15">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2D1E15">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2D1E15">
      <w:pPr>
        <w:widowControl/>
        <w:shd w:val="clear" w:color="auto" w:fill="FFFFFF"/>
        <w:ind w:left="709"/>
        <w:jc w:val="both"/>
        <w:rPr>
          <w:sz w:val="24"/>
          <w:szCs w:val="24"/>
        </w:rPr>
      </w:pPr>
    </w:p>
    <w:p w14:paraId="180C162F" w14:textId="77777777" w:rsidR="00DC7C4E" w:rsidRDefault="00DC7C4E"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56DDF7C5" w14:textId="56AAFEBC" w:rsidR="00210FB3" w:rsidRDefault="008D7925" w:rsidP="008D7925">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bCs/>
          <w:sz w:val="24"/>
          <w:szCs w:val="24"/>
        </w:rPr>
        <w:t>Datortomogrāfijas sistēmas (</w:t>
      </w:r>
      <w:r>
        <w:rPr>
          <w:rFonts w:ascii="Times New Roman" w:hAnsi="Times New Roman"/>
          <w:sz w:val="24"/>
          <w:szCs w:val="24"/>
        </w:rPr>
        <w:t>saskaņā ar nolikuma 3.pielikumā pievienoto Tehnisko specifikāciju)</w:t>
      </w:r>
      <w:r>
        <w:rPr>
          <w:rFonts w:ascii="Times New Roman" w:hAnsi="Times New Roman"/>
          <w:sz w:val="24"/>
          <w:szCs w:val="24"/>
        </w:rPr>
        <w:t xml:space="preserve"> iegāde</w:t>
      </w:r>
      <w:r w:rsidR="002004E2">
        <w:rPr>
          <w:rFonts w:ascii="Times New Roman" w:hAnsi="Times New Roman"/>
          <w:sz w:val="24"/>
          <w:szCs w:val="24"/>
        </w:rPr>
        <w:t>.</w:t>
      </w:r>
    </w:p>
    <w:p w14:paraId="17CCF86E" w14:textId="0D0EDFA0" w:rsidR="00DC7C4E" w:rsidRPr="00210FB3" w:rsidRDefault="00650D0A" w:rsidP="002D1E15">
      <w:pPr>
        <w:pStyle w:val="ListParagraph"/>
        <w:numPr>
          <w:ilvl w:val="1"/>
          <w:numId w:val="32"/>
        </w:numPr>
        <w:shd w:val="clear" w:color="auto" w:fill="FFFFFF"/>
        <w:tabs>
          <w:tab w:val="left" w:pos="993"/>
        </w:tabs>
        <w:spacing w:after="0" w:line="240" w:lineRule="auto"/>
        <w:ind w:hanging="2487"/>
        <w:jc w:val="both"/>
        <w:rPr>
          <w:rFonts w:ascii="Times New Roman" w:hAnsi="Times New Roman"/>
          <w:bCs/>
          <w:sz w:val="24"/>
          <w:szCs w:val="24"/>
        </w:rPr>
      </w:pPr>
      <w:r w:rsidRPr="00210FB3">
        <w:rPr>
          <w:rFonts w:ascii="Times New Roman" w:hAnsi="Times New Roman"/>
          <w:bCs/>
          <w:sz w:val="24"/>
          <w:szCs w:val="24"/>
        </w:rPr>
        <w:t>CPV kods –</w:t>
      </w:r>
      <w:r w:rsidR="00210FB3" w:rsidRPr="00210FB3">
        <w:rPr>
          <w:rFonts w:ascii="Times New Roman" w:hAnsi="Times New Roman"/>
          <w:bCs/>
          <w:sz w:val="24"/>
          <w:szCs w:val="24"/>
        </w:rPr>
        <w:t xml:space="preserve"> </w:t>
      </w:r>
      <w:r w:rsidR="002004E2" w:rsidRPr="002004E2">
        <w:rPr>
          <w:rFonts w:ascii="Times New Roman" w:hAnsi="Times New Roman"/>
          <w:bCs/>
          <w:sz w:val="24"/>
          <w:szCs w:val="24"/>
        </w:rPr>
        <w:t>33000000-0</w:t>
      </w:r>
      <w:r w:rsidR="002004E2">
        <w:rPr>
          <w:rFonts w:ascii="Times New Roman" w:hAnsi="Times New Roman"/>
          <w:bCs/>
          <w:sz w:val="24"/>
          <w:szCs w:val="24"/>
        </w:rPr>
        <w:t>.</w:t>
      </w:r>
    </w:p>
    <w:p w14:paraId="69F78B60" w14:textId="318B7E42" w:rsidR="00DF1A0D" w:rsidRDefault="002004E2" w:rsidP="00DF1A0D">
      <w:pPr>
        <w:pStyle w:val="ListParagraph"/>
        <w:numPr>
          <w:ilvl w:val="1"/>
          <w:numId w:val="32"/>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sz w:val="24"/>
          <w:szCs w:val="24"/>
        </w:rPr>
        <w:t>I</w:t>
      </w:r>
      <w:r w:rsidR="00650D0A">
        <w:rPr>
          <w:rFonts w:ascii="Times New Roman" w:hAnsi="Times New Roman"/>
          <w:sz w:val="24"/>
          <w:szCs w:val="24"/>
        </w:rPr>
        <w:t xml:space="preserve">epirkuma priekšmets </w:t>
      </w:r>
      <w:r w:rsidR="008D7925">
        <w:rPr>
          <w:rFonts w:ascii="Times New Roman" w:hAnsi="Times New Roman"/>
          <w:sz w:val="24"/>
          <w:szCs w:val="24"/>
        </w:rPr>
        <w:t>ne</w:t>
      </w:r>
      <w:r w:rsidR="00650D0A">
        <w:rPr>
          <w:rFonts w:ascii="Times New Roman" w:hAnsi="Times New Roman"/>
          <w:sz w:val="24"/>
          <w:szCs w:val="24"/>
        </w:rPr>
        <w:t xml:space="preserve">tiek </w:t>
      </w:r>
      <w:r w:rsidR="00650D0A" w:rsidRPr="0032141C">
        <w:rPr>
          <w:rFonts w:ascii="Times New Roman" w:hAnsi="Times New Roman"/>
          <w:sz w:val="24"/>
          <w:szCs w:val="24"/>
        </w:rPr>
        <w:t xml:space="preserve">dalīts </w:t>
      </w:r>
      <w:r w:rsidR="00650D0A" w:rsidRPr="00246FD7">
        <w:rPr>
          <w:rFonts w:ascii="Times New Roman" w:hAnsi="Times New Roman"/>
          <w:sz w:val="24"/>
          <w:szCs w:val="24"/>
        </w:rPr>
        <w:t>daļās</w:t>
      </w:r>
      <w:r w:rsidR="00DC7C4E" w:rsidRPr="00057E2C">
        <w:rPr>
          <w:rFonts w:ascii="Times New Roman" w:hAnsi="Times New Roman"/>
          <w:bCs/>
          <w:sz w:val="24"/>
          <w:szCs w:val="24"/>
        </w:rPr>
        <w:t>.</w:t>
      </w:r>
    </w:p>
    <w:p w14:paraId="5844BC7E" w14:textId="77777777" w:rsidR="00DC7C4E" w:rsidRPr="00075037" w:rsidRDefault="00DC7C4E" w:rsidP="002D1E15">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2D1E15">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2209378E" w:rsidR="00057E2C" w:rsidRPr="00CD4A10" w:rsidRDefault="00D73C62"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bCs/>
          <w:sz w:val="24"/>
          <w:szCs w:val="24"/>
        </w:rPr>
        <w:t>Sistēmas</w:t>
      </w:r>
      <w:r w:rsidR="008D7925">
        <w:rPr>
          <w:rFonts w:ascii="Times New Roman" w:hAnsi="Times New Roman"/>
          <w:bCs/>
          <w:sz w:val="24"/>
          <w:szCs w:val="24"/>
        </w:rPr>
        <w:t xml:space="preserve"> </w:t>
      </w:r>
      <w:r w:rsidR="00F3418D">
        <w:rPr>
          <w:rFonts w:ascii="Times New Roman" w:hAnsi="Times New Roman"/>
          <w:bCs/>
          <w:sz w:val="24"/>
          <w:szCs w:val="24"/>
        </w:rPr>
        <w:t>p</w:t>
      </w:r>
      <w:r w:rsidR="00F3418D" w:rsidRPr="00CD4A10">
        <w:rPr>
          <w:rFonts w:ascii="Times New Roman" w:hAnsi="Times New Roman"/>
          <w:bCs/>
          <w:sz w:val="24"/>
          <w:szCs w:val="24"/>
        </w:rPr>
        <w:t xml:space="preserve">iegādes </w:t>
      </w:r>
      <w:r w:rsidR="008D7925">
        <w:rPr>
          <w:rFonts w:ascii="Times New Roman" w:hAnsi="Times New Roman"/>
          <w:bCs/>
          <w:sz w:val="24"/>
          <w:szCs w:val="24"/>
        </w:rPr>
        <w:t xml:space="preserve">un uzstādīšanas </w:t>
      </w:r>
      <w:r w:rsidR="00F3418D" w:rsidRPr="00CD4A10">
        <w:rPr>
          <w:rFonts w:ascii="Times New Roman" w:hAnsi="Times New Roman"/>
          <w:bCs/>
          <w:sz w:val="24"/>
          <w:szCs w:val="24"/>
        </w:rPr>
        <w:t xml:space="preserve">termiņš – </w:t>
      </w:r>
      <w:r w:rsidR="00F3418D" w:rsidRPr="00326AA5">
        <w:rPr>
          <w:rFonts w:ascii="Times New Roman" w:hAnsi="Times New Roman"/>
          <w:bCs/>
          <w:sz w:val="24"/>
          <w:szCs w:val="24"/>
        </w:rPr>
        <w:t xml:space="preserve">līdz </w:t>
      </w:r>
      <w:r w:rsidR="008D7925">
        <w:rPr>
          <w:rFonts w:ascii="Times New Roman" w:hAnsi="Times New Roman"/>
          <w:bCs/>
          <w:sz w:val="24"/>
          <w:szCs w:val="24"/>
        </w:rPr>
        <w:t>60</w:t>
      </w:r>
      <w:r w:rsidR="00F3418D" w:rsidRPr="00326AA5">
        <w:rPr>
          <w:rFonts w:ascii="Times New Roman" w:hAnsi="Times New Roman"/>
          <w:bCs/>
          <w:sz w:val="24"/>
          <w:szCs w:val="24"/>
        </w:rPr>
        <w:t xml:space="preserve"> dienām</w:t>
      </w:r>
      <w:r w:rsidR="00057E2C" w:rsidRPr="00CD4A10">
        <w:rPr>
          <w:rFonts w:ascii="Times New Roman" w:hAnsi="Times New Roman"/>
          <w:bCs/>
          <w:sz w:val="24"/>
          <w:szCs w:val="24"/>
        </w:rPr>
        <w:t xml:space="preserve">. </w:t>
      </w:r>
    </w:p>
    <w:p w14:paraId="31EE772C" w14:textId="282672EA" w:rsidR="008D7925" w:rsidRDefault="008D7925" w:rsidP="008D7925">
      <w:pPr>
        <w:pStyle w:val="ListParagraph"/>
        <w:numPr>
          <w:ilvl w:val="1"/>
          <w:numId w:val="31"/>
        </w:numPr>
        <w:shd w:val="clear" w:color="auto" w:fill="FFFFFF"/>
        <w:tabs>
          <w:tab w:val="left" w:pos="993"/>
        </w:tabs>
        <w:spacing w:after="0" w:line="240" w:lineRule="auto"/>
        <w:ind w:left="993" w:hanging="426"/>
        <w:jc w:val="both"/>
        <w:rPr>
          <w:rFonts w:ascii="Times New Roman" w:hAnsi="Times New Roman"/>
          <w:bCs/>
          <w:sz w:val="24"/>
          <w:szCs w:val="24"/>
        </w:rPr>
      </w:pPr>
      <w:r>
        <w:rPr>
          <w:rFonts w:ascii="Times New Roman" w:hAnsi="Times New Roman"/>
          <w:bCs/>
          <w:sz w:val="24"/>
          <w:szCs w:val="24"/>
        </w:rPr>
        <w:t>V</w:t>
      </w:r>
      <w:r>
        <w:rPr>
          <w:rFonts w:ascii="Times New Roman" w:hAnsi="Times New Roman"/>
          <w:bCs/>
          <w:sz w:val="24"/>
          <w:szCs w:val="24"/>
        </w:rPr>
        <w:t xml:space="preserve">ienreizlietojamo piederumu </w:t>
      </w:r>
      <w:r w:rsidR="00582659" w:rsidRPr="00E867CE">
        <w:rPr>
          <w:rFonts w:ascii="Times New Roman" w:hAnsi="Times New Roman"/>
          <w:bCs/>
          <w:sz w:val="24"/>
          <w:szCs w:val="24"/>
        </w:rPr>
        <w:t>un spuldzes</w:t>
      </w:r>
      <w:r w:rsidR="00582659">
        <w:rPr>
          <w:rFonts w:ascii="Times New Roman" w:hAnsi="Times New Roman"/>
          <w:bCs/>
          <w:sz w:val="24"/>
          <w:szCs w:val="24"/>
        </w:rPr>
        <w:t xml:space="preserve"> </w:t>
      </w:r>
      <w:r>
        <w:rPr>
          <w:rFonts w:ascii="Times New Roman" w:hAnsi="Times New Roman"/>
          <w:bCs/>
          <w:sz w:val="24"/>
          <w:szCs w:val="24"/>
        </w:rPr>
        <w:t>p</w:t>
      </w:r>
      <w:r w:rsidRPr="00CD4A10">
        <w:rPr>
          <w:rFonts w:ascii="Times New Roman" w:hAnsi="Times New Roman"/>
          <w:bCs/>
          <w:sz w:val="24"/>
          <w:szCs w:val="24"/>
        </w:rPr>
        <w:t xml:space="preserve">iegādes termiņš – </w:t>
      </w:r>
      <w:r w:rsidRPr="00326AA5">
        <w:rPr>
          <w:rFonts w:ascii="Times New Roman" w:hAnsi="Times New Roman"/>
          <w:bCs/>
          <w:sz w:val="24"/>
          <w:szCs w:val="24"/>
        </w:rPr>
        <w:t xml:space="preserve">līdz </w:t>
      </w:r>
      <w:r>
        <w:rPr>
          <w:rFonts w:ascii="Times New Roman" w:hAnsi="Times New Roman"/>
          <w:bCs/>
          <w:sz w:val="24"/>
          <w:szCs w:val="24"/>
        </w:rPr>
        <w:t>5</w:t>
      </w:r>
      <w:r w:rsidRPr="00326AA5">
        <w:rPr>
          <w:rFonts w:ascii="Times New Roman" w:hAnsi="Times New Roman"/>
          <w:bCs/>
          <w:sz w:val="24"/>
          <w:szCs w:val="24"/>
        </w:rPr>
        <w:t xml:space="preserve"> dienām</w:t>
      </w:r>
      <w:r>
        <w:rPr>
          <w:rFonts w:ascii="Times New Roman" w:hAnsi="Times New Roman"/>
          <w:bCs/>
          <w:sz w:val="24"/>
          <w:szCs w:val="24"/>
        </w:rPr>
        <w:t xml:space="preserve"> no pieprasījuma saņemšanas</w:t>
      </w:r>
      <w:r w:rsidR="005D0D7D">
        <w:rPr>
          <w:rFonts w:ascii="Times New Roman" w:hAnsi="Times New Roman"/>
          <w:bCs/>
          <w:sz w:val="24"/>
          <w:szCs w:val="24"/>
        </w:rPr>
        <w:t>.</w:t>
      </w:r>
    </w:p>
    <w:p w14:paraId="470015C6" w14:textId="5197E948" w:rsidR="00057E2C" w:rsidRPr="00CD4A10" w:rsidRDefault="00650D0A" w:rsidP="002D1E15">
      <w:pPr>
        <w:pStyle w:val="ListParagraph"/>
        <w:numPr>
          <w:ilvl w:val="1"/>
          <w:numId w:val="31"/>
        </w:numPr>
        <w:shd w:val="clear" w:color="auto" w:fill="FFFFFF"/>
        <w:tabs>
          <w:tab w:val="left" w:pos="993"/>
        </w:tabs>
        <w:spacing w:after="0" w:line="240" w:lineRule="auto"/>
        <w:ind w:hanging="2487"/>
        <w:jc w:val="both"/>
        <w:rPr>
          <w:rFonts w:ascii="Times New Roman" w:hAnsi="Times New Roman"/>
          <w:bCs/>
          <w:sz w:val="24"/>
          <w:szCs w:val="24"/>
        </w:rPr>
      </w:pPr>
      <w:r>
        <w:rPr>
          <w:rFonts w:ascii="Times New Roman" w:hAnsi="Times New Roman"/>
          <w:sz w:val="24"/>
          <w:szCs w:val="24"/>
        </w:rPr>
        <w:t>Līguma izpildes 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2D1E15">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2D1E15">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2D1E15">
      <w:pPr>
        <w:pStyle w:val="ListParagraph"/>
        <w:numPr>
          <w:ilvl w:val="1"/>
          <w:numId w:val="33"/>
        </w:numPr>
        <w:shd w:val="clear" w:color="auto" w:fill="FFFFFF"/>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2D1E15">
      <w:pPr>
        <w:pStyle w:val="ListParagraph"/>
        <w:numPr>
          <w:ilvl w:val="1"/>
          <w:numId w:val="33"/>
        </w:numPr>
        <w:shd w:val="clear" w:color="auto" w:fill="FFFFFF"/>
        <w:spacing w:after="0" w:line="240" w:lineRule="auto"/>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19495524" w14:textId="77777777" w:rsidR="00491764" w:rsidRPr="00491764" w:rsidRDefault="00491764" w:rsidP="00491764">
      <w:pPr>
        <w:pStyle w:val="ListParagraph"/>
        <w:spacing w:after="0" w:line="240" w:lineRule="auto"/>
        <w:ind w:left="567"/>
        <w:jc w:val="both"/>
      </w:pPr>
    </w:p>
    <w:p w14:paraId="2D10443E" w14:textId="0C183F84" w:rsidR="00DC7C4E" w:rsidRDefault="00DC7C4E" w:rsidP="002D1E15">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sz w:val="24"/>
          <w:szCs w:val="24"/>
        </w:rPr>
      </w:pPr>
      <w:r>
        <w:rPr>
          <w:rFonts w:ascii="Times New Roman" w:hAnsi="Times New Roman"/>
          <w:color w:val="000000"/>
          <w:sz w:val="24"/>
          <w:szCs w:val="24"/>
        </w:rPr>
        <w:lastRenderedPageBreak/>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2D1E15">
      <w:pPr>
        <w:pStyle w:val="ListParagraph"/>
        <w:numPr>
          <w:ilvl w:val="1"/>
          <w:numId w:val="34"/>
        </w:numPr>
        <w:shd w:val="clear" w:color="auto" w:fill="FFFFFF"/>
        <w:tabs>
          <w:tab w:val="left" w:pos="993"/>
        </w:tabs>
        <w:spacing w:after="0" w:line="240" w:lineRule="auto"/>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2D1E15">
      <w:pPr>
        <w:ind w:left="709"/>
        <w:jc w:val="both"/>
      </w:pPr>
    </w:p>
    <w:p w14:paraId="02B543F7" w14:textId="77777777" w:rsidR="00DC7C4E" w:rsidRDefault="00DC7C4E" w:rsidP="002D1E15">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80518CF" w:rsidR="00F83686" w:rsidRPr="00057E2C"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p>
    <w:p w14:paraId="6F0329DF" w14:textId="12938DEC" w:rsidR="00207EF3" w:rsidRDefault="00207EF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750A9C56" w:rsidR="00F83686" w:rsidRPr="004A6A6F" w:rsidRDefault="00F83686"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bookmarkStart w:id="3" w:name="_GoBack"/>
      <w:bookmarkEnd w:id="3"/>
      <w:r w:rsidRPr="004A6A6F">
        <w:rPr>
          <w:rFonts w:ascii="Times New Roman" w:hAnsi="Times New Roman"/>
          <w:color w:val="000000"/>
          <w:spacing w:val="1"/>
          <w:sz w:val="24"/>
          <w:szCs w:val="24"/>
        </w:rPr>
        <w:t>piedāvājums jāiesniedz elektroniski</w:t>
      </w:r>
      <w:r w:rsidR="008E723A" w:rsidRPr="004A6A6F">
        <w:rPr>
          <w:rFonts w:ascii="Times New Roman" w:hAnsi="Times New Roman"/>
          <w:color w:val="000000"/>
          <w:spacing w:val="1"/>
          <w:sz w:val="24"/>
          <w:szCs w:val="24"/>
        </w:rPr>
        <w:t>,</w:t>
      </w:r>
      <w:r w:rsidRPr="004A6A6F">
        <w:rPr>
          <w:rFonts w:ascii="Times New Roman" w:hAnsi="Times New Roman"/>
          <w:color w:val="000000"/>
          <w:spacing w:val="1"/>
          <w:sz w:val="24"/>
          <w:szCs w:val="24"/>
        </w:rPr>
        <w:t xml:space="preserve"> izmantojot EIS e-konkursu apakšsistēmu </w:t>
      </w:r>
      <w:r w:rsidRPr="004A6A6F">
        <w:rPr>
          <w:rFonts w:ascii="Times New Roman" w:hAnsi="Times New Roman"/>
          <w:b/>
          <w:color w:val="000000"/>
          <w:spacing w:val="1"/>
          <w:sz w:val="24"/>
          <w:szCs w:val="24"/>
        </w:rPr>
        <w:t>līdz 201</w:t>
      </w:r>
      <w:r w:rsidR="004B2569" w:rsidRPr="004A6A6F">
        <w:rPr>
          <w:rFonts w:ascii="Times New Roman" w:hAnsi="Times New Roman"/>
          <w:b/>
          <w:color w:val="000000"/>
          <w:spacing w:val="1"/>
          <w:sz w:val="24"/>
          <w:szCs w:val="24"/>
        </w:rPr>
        <w:t>8</w:t>
      </w:r>
      <w:r w:rsidRPr="004A6A6F">
        <w:rPr>
          <w:rFonts w:ascii="Times New Roman" w:hAnsi="Times New Roman"/>
          <w:b/>
          <w:color w:val="000000"/>
          <w:spacing w:val="1"/>
          <w:sz w:val="24"/>
          <w:szCs w:val="24"/>
        </w:rPr>
        <w:t xml:space="preserve">.gada </w:t>
      </w:r>
      <w:r w:rsidR="004A6A6F" w:rsidRPr="004A6A6F">
        <w:rPr>
          <w:rFonts w:ascii="Times New Roman" w:hAnsi="Times New Roman"/>
          <w:b/>
          <w:spacing w:val="1"/>
          <w:sz w:val="24"/>
          <w:szCs w:val="24"/>
        </w:rPr>
        <w:t>20</w:t>
      </w:r>
      <w:r w:rsidR="00DA4213" w:rsidRPr="004A6A6F">
        <w:rPr>
          <w:rFonts w:ascii="Times New Roman" w:hAnsi="Times New Roman"/>
          <w:b/>
          <w:spacing w:val="1"/>
          <w:sz w:val="24"/>
          <w:szCs w:val="24"/>
        </w:rPr>
        <w:t>.septembrim</w:t>
      </w:r>
      <w:r w:rsidRPr="004A6A6F">
        <w:rPr>
          <w:rFonts w:ascii="Times New Roman" w:hAnsi="Times New Roman"/>
          <w:b/>
          <w:color w:val="000000"/>
          <w:spacing w:val="1"/>
          <w:sz w:val="24"/>
          <w:szCs w:val="24"/>
        </w:rPr>
        <w:t xml:space="preserve"> plkst. 10:00</w:t>
      </w:r>
      <w:r w:rsidR="008E723A" w:rsidRPr="004A6A6F">
        <w:rPr>
          <w:rFonts w:ascii="Times New Roman" w:hAnsi="Times New Roman"/>
          <w:color w:val="000000"/>
          <w:spacing w:val="1"/>
          <w:sz w:val="24"/>
          <w:szCs w:val="24"/>
        </w:rPr>
        <w:t>;</w:t>
      </w:r>
    </w:p>
    <w:p w14:paraId="4C30D901" w14:textId="24719609"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k</w:t>
      </w:r>
      <w:r w:rsidR="00F83686" w:rsidRPr="004A6A6F">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sidRPr="004A6A6F">
        <w:rPr>
          <w:rFonts w:ascii="Times New Roman" w:hAnsi="Times New Roman"/>
          <w:color w:val="000000"/>
          <w:spacing w:val="1"/>
          <w:sz w:val="24"/>
          <w:szCs w:val="24"/>
        </w:rPr>
        <w:t>8</w:t>
      </w:r>
      <w:r w:rsidR="00F83686" w:rsidRPr="004A6A6F">
        <w:rPr>
          <w:rFonts w:ascii="Times New Roman" w:hAnsi="Times New Roman"/>
          <w:color w:val="000000"/>
          <w:spacing w:val="1"/>
          <w:sz w:val="24"/>
          <w:szCs w:val="24"/>
        </w:rPr>
        <w:t xml:space="preserve">.gada </w:t>
      </w:r>
      <w:r w:rsidR="004A6A6F" w:rsidRPr="004A6A6F">
        <w:rPr>
          <w:rFonts w:ascii="Times New Roman" w:hAnsi="Times New Roman"/>
          <w:color w:val="000000"/>
          <w:spacing w:val="1"/>
          <w:sz w:val="24"/>
          <w:szCs w:val="24"/>
        </w:rPr>
        <w:t>20</w:t>
      </w:r>
      <w:r w:rsidR="00DA4213" w:rsidRPr="004A6A6F">
        <w:rPr>
          <w:rFonts w:ascii="Times New Roman" w:hAnsi="Times New Roman"/>
          <w:color w:val="000000"/>
          <w:spacing w:val="1"/>
          <w:sz w:val="24"/>
          <w:szCs w:val="24"/>
        </w:rPr>
        <w:t>.septembrī</w:t>
      </w:r>
      <w:r w:rsidR="00F83686" w:rsidRPr="004A6A6F">
        <w:rPr>
          <w:rFonts w:ascii="Times New Roman" w:hAnsi="Times New Roman"/>
          <w:color w:val="000000"/>
          <w:spacing w:val="1"/>
          <w:sz w:val="24"/>
          <w:szCs w:val="24"/>
        </w:rPr>
        <w:t xml:space="preserve"> plkst.10:00</w:t>
      </w:r>
      <w:r w:rsidRPr="004A6A6F">
        <w:rPr>
          <w:rFonts w:ascii="Times New Roman" w:hAnsi="Times New Roman"/>
          <w:color w:val="000000"/>
          <w:spacing w:val="1"/>
          <w:sz w:val="24"/>
          <w:szCs w:val="24"/>
        </w:rPr>
        <w:t>;</w:t>
      </w:r>
    </w:p>
    <w:p w14:paraId="0901E95D" w14:textId="01798583"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ā</w:t>
      </w:r>
      <w:r w:rsidR="00F83686" w:rsidRPr="004A6A6F">
        <w:rPr>
          <w:rFonts w:ascii="Times New Roman" w:hAnsi="Times New Roman"/>
          <w:color w:val="000000"/>
          <w:spacing w:val="1"/>
          <w:sz w:val="24"/>
          <w:szCs w:val="24"/>
        </w:rPr>
        <w:t>rpus EIS e-konkursu apakšsistēmas iesniegtie piedāvājumi netiks pieņemti un neatvērti tiks nosūtīti atpakaļ iesniedzējam</w:t>
      </w:r>
      <w:r w:rsidRPr="004A6A6F">
        <w:rPr>
          <w:rFonts w:ascii="Times New Roman" w:hAnsi="Times New Roman"/>
          <w:color w:val="000000"/>
          <w:spacing w:val="1"/>
          <w:sz w:val="24"/>
          <w:szCs w:val="24"/>
        </w:rPr>
        <w:t>;</w:t>
      </w:r>
    </w:p>
    <w:p w14:paraId="29623AC7" w14:textId="5F15EF69" w:rsidR="00F83686" w:rsidRPr="004A6A6F"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265AA4EB" w:rsidR="00F83686"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sidRPr="004A6A6F">
        <w:rPr>
          <w:rFonts w:ascii="Times New Roman" w:hAnsi="Times New Roman"/>
          <w:color w:val="000000"/>
          <w:spacing w:val="1"/>
          <w:sz w:val="24"/>
          <w:szCs w:val="24"/>
        </w:rPr>
        <w:t>p</w:t>
      </w:r>
      <w:r w:rsidR="00F83686" w:rsidRPr="004A6A6F">
        <w:rPr>
          <w:rFonts w:ascii="Times New Roman" w:hAnsi="Times New Roman"/>
          <w:color w:val="000000"/>
          <w:spacing w:val="1"/>
          <w:sz w:val="24"/>
          <w:szCs w:val="24"/>
        </w:rPr>
        <w:t>iedāvājumu atvēršanas sanāksme notiks 201</w:t>
      </w:r>
      <w:r w:rsidR="004B2569" w:rsidRPr="004A6A6F">
        <w:rPr>
          <w:rFonts w:ascii="Times New Roman" w:hAnsi="Times New Roman"/>
          <w:color w:val="000000"/>
          <w:spacing w:val="1"/>
          <w:sz w:val="24"/>
          <w:szCs w:val="24"/>
        </w:rPr>
        <w:t>8</w:t>
      </w:r>
      <w:r w:rsidR="00F83686" w:rsidRPr="004A6A6F">
        <w:rPr>
          <w:rFonts w:ascii="Times New Roman" w:hAnsi="Times New Roman"/>
          <w:color w:val="000000"/>
          <w:spacing w:val="1"/>
          <w:sz w:val="24"/>
          <w:szCs w:val="24"/>
        </w:rPr>
        <w:t>.</w:t>
      </w:r>
      <w:r w:rsidR="0077378F" w:rsidRPr="004A6A6F">
        <w:rPr>
          <w:rFonts w:ascii="Times New Roman" w:hAnsi="Times New Roman"/>
          <w:color w:val="000000"/>
          <w:spacing w:val="1"/>
          <w:sz w:val="24"/>
          <w:szCs w:val="24"/>
        </w:rPr>
        <w:t xml:space="preserve">gada </w:t>
      </w:r>
      <w:r w:rsidR="00B8114E" w:rsidRPr="004A6A6F">
        <w:rPr>
          <w:rFonts w:ascii="Times New Roman" w:hAnsi="Times New Roman"/>
          <w:color w:val="000000"/>
          <w:spacing w:val="1"/>
          <w:sz w:val="24"/>
          <w:szCs w:val="24"/>
        </w:rPr>
        <w:t>20</w:t>
      </w:r>
      <w:r w:rsidR="00E40A5B" w:rsidRPr="004A6A6F">
        <w:rPr>
          <w:rFonts w:ascii="Times New Roman" w:hAnsi="Times New Roman"/>
          <w:color w:val="000000"/>
          <w:spacing w:val="1"/>
          <w:sz w:val="24"/>
          <w:szCs w:val="24"/>
        </w:rPr>
        <w:t>.septembrī</w:t>
      </w:r>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2D1E15">
      <w:pPr>
        <w:pStyle w:val="ListParagraph"/>
        <w:numPr>
          <w:ilvl w:val="1"/>
          <w:numId w:val="35"/>
        </w:numPr>
        <w:shd w:val="clear" w:color="auto" w:fill="FFFFFF"/>
        <w:tabs>
          <w:tab w:val="left" w:pos="993"/>
        </w:tabs>
        <w:spacing w:after="0" w:line="240" w:lineRule="auto"/>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2D1E15">
      <w:pPr>
        <w:shd w:val="clear" w:color="auto" w:fill="FFFFFF"/>
        <w:tabs>
          <w:tab w:val="left" w:pos="240"/>
        </w:tabs>
        <w:ind w:left="1080"/>
        <w:jc w:val="center"/>
        <w:rPr>
          <w:b/>
          <w:i/>
          <w:color w:val="000000"/>
          <w:spacing w:val="-1"/>
          <w:sz w:val="24"/>
          <w:szCs w:val="24"/>
        </w:rPr>
      </w:pPr>
    </w:p>
    <w:p w14:paraId="126226E6" w14:textId="77777777" w:rsidR="00DC7C4E" w:rsidRDefault="00DC7C4E" w:rsidP="002D1E15">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2D1E15">
      <w:pPr>
        <w:shd w:val="clear" w:color="auto" w:fill="FFFFFF"/>
        <w:tabs>
          <w:tab w:val="left" w:pos="240"/>
        </w:tabs>
        <w:ind w:left="1080"/>
        <w:jc w:val="center"/>
        <w:rPr>
          <w:b/>
          <w:i/>
          <w:color w:val="000000"/>
          <w:spacing w:val="-1"/>
          <w:sz w:val="24"/>
          <w:szCs w:val="24"/>
        </w:rPr>
      </w:pPr>
    </w:p>
    <w:p w14:paraId="3C87E45F" w14:textId="77777777" w:rsidR="00DC7C4E" w:rsidRDefault="00DC7C4E" w:rsidP="002D1E15">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2D1E15">
      <w:pPr>
        <w:pStyle w:val="ListParagraph"/>
        <w:numPr>
          <w:ilvl w:val="1"/>
          <w:numId w:val="36"/>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057E2C">
        <w:rPr>
          <w:rFonts w:ascii="Times New Roman" w:hAnsi="Times New Roman"/>
          <w:sz w:val="24"/>
          <w:szCs w:val="24"/>
        </w:rPr>
        <w:lastRenderedPageBreak/>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2D1E15">
      <w:pPr>
        <w:pStyle w:val="ListParagraph"/>
        <w:numPr>
          <w:ilvl w:val="2"/>
          <w:numId w:val="36"/>
        </w:numPr>
        <w:shd w:val="clear" w:color="auto" w:fill="FFFFFF"/>
        <w:tabs>
          <w:tab w:val="left" w:pos="993"/>
        </w:tabs>
        <w:spacing w:after="0" w:line="240" w:lineRule="auto"/>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2D1E15">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2D1E15">
      <w:pPr>
        <w:pStyle w:val="ListParagraph"/>
        <w:numPr>
          <w:ilvl w:val="1"/>
          <w:numId w:val="38"/>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7502F433" w:rsidR="00A430DB" w:rsidRPr="00A430DB" w:rsidRDefault="00A430DB" w:rsidP="002D1E15">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2D1E15">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2D1E15">
      <w:pPr>
        <w:widowControl/>
        <w:autoSpaceDE/>
        <w:spacing w:after="120"/>
        <w:jc w:val="both"/>
        <w:rPr>
          <w:b/>
          <w:sz w:val="24"/>
          <w:szCs w:val="24"/>
          <w:shd w:val="clear" w:color="auto" w:fill="FFFF00"/>
        </w:rPr>
      </w:pPr>
    </w:p>
    <w:p w14:paraId="44F5F407" w14:textId="77777777" w:rsidR="00C45D83" w:rsidRPr="00C45D83" w:rsidRDefault="00DC7C4E" w:rsidP="002D1E15">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2D1E15">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2D1E15">
      <w:pPr>
        <w:tabs>
          <w:tab w:val="left" w:pos="2340"/>
        </w:tabs>
        <w:ind w:right="66"/>
        <w:jc w:val="center"/>
        <w:rPr>
          <w:b/>
          <w:caps/>
          <w:sz w:val="24"/>
          <w:szCs w:val="24"/>
        </w:rPr>
      </w:pPr>
    </w:p>
    <w:p w14:paraId="0B9CA9D1" w14:textId="1F16D4A2" w:rsidR="00DC7C4E" w:rsidRPr="00706960" w:rsidRDefault="00706960" w:rsidP="002D1E15">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retendents atbilst PIL 42.panta pirmajā daļā noteiktajiem izslēgšanas nosacījumiem.</w:t>
      </w:r>
      <w:r>
        <w:rPr>
          <w:sz w:val="24"/>
          <w:szCs w:val="24"/>
        </w:rPr>
        <w:t xml:space="preserve"> </w:t>
      </w:r>
      <w:r w:rsidRPr="00706960">
        <w:rPr>
          <w:sz w:val="24"/>
          <w:szCs w:val="24"/>
        </w:rPr>
        <w:t>Pasūtītājs izslēgšanas nosacījumu pārbaudi veic PIL 42.pantā noteiktajā kārtībā</w:t>
      </w:r>
      <w:r>
        <w:rPr>
          <w:sz w:val="24"/>
          <w:szCs w:val="24"/>
        </w:rPr>
        <w:t>.</w:t>
      </w:r>
    </w:p>
    <w:p w14:paraId="142B7C63" w14:textId="77777777" w:rsidR="00DC7C4E" w:rsidRPr="008F622C" w:rsidRDefault="00DC7C4E" w:rsidP="002D1E15">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00CC511A" w:rsidR="0052012C" w:rsidRPr="0052012C" w:rsidRDefault="0052012C" w:rsidP="002D1E15">
      <w:pPr>
        <w:pStyle w:val="ListParagraph"/>
        <w:numPr>
          <w:ilvl w:val="1"/>
          <w:numId w:val="39"/>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hAnsi="Times New Roman"/>
          <w:sz w:val="24"/>
          <w:szCs w:val="24"/>
        </w:rPr>
        <w:t xml:space="preserve">Pretendentam ir piedāvātās </w:t>
      </w:r>
      <w:r w:rsidR="00883177">
        <w:rPr>
          <w:rFonts w:ascii="Times New Roman" w:hAnsi="Times New Roman"/>
          <w:sz w:val="24"/>
          <w:szCs w:val="24"/>
        </w:rPr>
        <w:t>preces</w:t>
      </w:r>
      <w:r w:rsidRPr="0052012C">
        <w:rPr>
          <w:rFonts w:ascii="Times New Roman" w:hAnsi="Times New Roman"/>
          <w:sz w:val="24"/>
          <w:szCs w:val="24"/>
        </w:rPr>
        <w:t xml:space="preserve"> ražotāja autorizācija iepirkuma līguma izpildei.</w:t>
      </w:r>
    </w:p>
    <w:p w14:paraId="01556882" w14:textId="77777777" w:rsidR="00DC7C4E" w:rsidRDefault="00DC7C4E" w:rsidP="002D1E15">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057E2C">
        <w:rPr>
          <w:rFonts w:ascii="Times New Roman" w:hAnsi="Times New Roman"/>
          <w:sz w:val="24"/>
          <w:szCs w:val="24"/>
        </w:rPr>
        <w:lastRenderedPageBreak/>
        <w:t>pieteikums dalībai iepirkumā (sagatavots atbilstoši iepirkuma nolikuma 1.pielikumam);</w:t>
      </w:r>
    </w:p>
    <w:p w14:paraId="1F29131E" w14:textId="465E5521" w:rsidR="0052012C" w:rsidRPr="0052012C" w:rsidRDefault="0052012C"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0D5F2ECF" w:rsidR="00DC7C4E" w:rsidRPr="00B96567" w:rsidRDefault="00DC7C4E"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4EB5F1AB" w14:textId="4C949F36" w:rsidR="001946EE" w:rsidRPr="001946EE" w:rsidRDefault="001946EE" w:rsidP="001946EE">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iCs/>
          <w:sz w:val="24"/>
          <w:szCs w:val="24"/>
        </w:rPr>
      </w:pPr>
      <w:r>
        <w:rPr>
          <w:rFonts w:ascii="Times New Roman" w:hAnsi="Times New Roman"/>
          <w:iCs/>
          <w:sz w:val="24"/>
          <w:szCs w:val="24"/>
        </w:rPr>
        <w:t>brīvā formā sagatavots apliecinājums</w:t>
      </w:r>
      <w:r w:rsidR="0090198A">
        <w:rPr>
          <w:rFonts w:ascii="Times New Roman" w:hAnsi="Times New Roman"/>
          <w:iCs/>
          <w:sz w:val="24"/>
          <w:szCs w:val="24"/>
        </w:rPr>
        <w:t>, ka uz piedāvājuma iesniegšanas brīdi Pretendentam nav</w:t>
      </w:r>
      <w:r w:rsidRPr="001946EE">
        <w:rPr>
          <w:rFonts w:ascii="Times New Roman" w:hAnsi="Times New Roman"/>
          <w:iCs/>
          <w:sz w:val="24"/>
          <w:szCs w:val="24"/>
        </w:rPr>
        <w:t xml:space="preserve"> piemērotas starptautiskās vai nacionālās sankcijas vai būtiskas finanšu un kapitāla tirgus intereses ietekmējošas Eiropas Savienības vai Ziemeļatlantijas līguma organizācijas dalībvalsts noteiktās sankcijas</w:t>
      </w:r>
      <w:r>
        <w:rPr>
          <w:rFonts w:ascii="Times New Roman" w:hAnsi="Times New Roman"/>
          <w:iCs/>
          <w:sz w:val="24"/>
          <w:szCs w:val="24"/>
        </w:rPr>
        <w:t>;</w:t>
      </w:r>
    </w:p>
    <w:p w14:paraId="01D3E0CB" w14:textId="7FADEEFA" w:rsidR="00C8360F" w:rsidRPr="00884030"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xml:space="preserve">,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w:t>
      </w:r>
      <w:r w:rsidRPr="00A06ED1">
        <w:rPr>
          <w:rFonts w:ascii="Times New Roman" w:hAnsi="Times New Roman"/>
          <w:sz w:val="24"/>
          <w:szCs w:val="24"/>
        </w:rPr>
        <w:lastRenderedPageBreak/>
        <w:t>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3CAC0DB7" w:rsidR="001204E8" w:rsidRDefault="003A5EFF"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rPr>
        <w:t>p</w:t>
      </w:r>
      <w:r w:rsidRPr="003A5EFF">
        <w:rPr>
          <w:rFonts w:ascii="Times New Roman" w:eastAsia="Times New Roman" w:hAnsi="Times New Roman"/>
          <w:sz w:val="24"/>
          <w:szCs w:val="24"/>
        </w:rPr>
        <w:t>iedāvātās preces</w:t>
      </w:r>
      <w:r w:rsidR="00194800" w:rsidRPr="003A5EFF">
        <w:rPr>
          <w:rFonts w:ascii="Times New Roman" w:eastAsia="Times New Roman" w:hAnsi="Times New Roman"/>
          <w:sz w:val="24"/>
          <w:szCs w:val="24"/>
        </w:rPr>
        <w:t xml:space="preserve"> </w:t>
      </w:r>
      <w:r w:rsidR="00972099" w:rsidRPr="003A5EFF">
        <w:rPr>
          <w:rFonts w:ascii="Times New Roman" w:eastAsia="Times New Roman" w:hAnsi="Times New Roman"/>
          <w:sz w:val="24"/>
          <w:szCs w:val="24"/>
        </w:rPr>
        <w:t>ražotāja</w:t>
      </w:r>
      <w:r w:rsidR="00972099">
        <w:rPr>
          <w:rFonts w:ascii="Times New Roman" w:eastAsia="Times New Roman" w:hAnsi="Times New Roman"/>
          <w:sz w:val="24"/>
          <w:szCs w:val="24"/>
        </w:rPr>
        <w:t xml:space="preserve"> izsniegta </w:t>
      </w:r>
      <w:r w:rsidR="001204E8">
        <w:rPr>
          <w:rFonts w:ascii="Times New Roman" w:eastAsia="Times New Roman" w:hAnsi="Times New Roman"/>
          <w:sz w:val="24"/>
          <w:szCs w:val="24"/>
        </w:rPr>
        <w:t>autorizācijas vēstule</w:t>
      </w:r>
      <w:r w:rsidR="00972099" w:rsidRPr="00972099">
        <w:rPr>
          <w:rFonts w:ascii="Times New Roman" w:eastAsia="Times New Roman" w:hAnsi="Times New Roman"/>
          <w:sz w:val="24"/>
          <w:szCs w:val="24"/>
        </w:rPr>
        <w:t xml:space="preserve">, kas apliecina Pretendenta </w:t>
      </w:r>
      <w:r w:rsidR="00972099">
        <w:rPr>
          <w:rFonts w:ascii="Times New Roman" w:eastAsia="Times New Roman" w:hAnsi="Times New Roman"/>
          <w:sz w:val="24"/>
          <w:szCs w:val="24"/>
        </w:rPr>
        <w:t xml:space="preserve">tiesības izplatīt </w:t>
      </w:r>
      <w:r>
        <w:rPr>
          <w:rFonts w:ascii="Times New Roman" w:eastAsia="Times New Roman" w:hAnsi="Times New Roman"/>
          <w:sz w:val="24"/>
          <w:szCs w:val="24"/>
        </w:rPr>
        <w:t>attiecīgo</w:t>
      </w:r>
      <w:r w:rsidR="00972099">
        <w:rPr>
          <w:rFonts w:ascii="Times New Roman" w:eastAsia="Times New Roman" w:hAnsi="Times New Roman"/>
          <w:sz w:val="24"/>
          <w:szCs w:val="24"/>
        </w:rPr>
        <w:t xml:space="preserve"> preci</w:t>
      </w:r>
      <w:r w:rsidR="00972099" w:rsidRPr="00972099">
        <w:rPr>
          <w:rFonts w:ascii="Times New Roman" w:eastAsia="Times New Roman" w:hAnsi="Times New Roman"/>
          <w:sz w:val="24"/>
          <w:szCs w:val="24"/>
        </w:rPr>
        <w:t>;</w:t>
      </w:r>
    </w:p>
    <w:p w14:paraId="37F12780" w14:textId="503C9253" w:rsidR="009A4C41" w:rsidRPr="009A4C41" w:rsidRDefault="001204E8"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1204E8">
        <w:rPr>
          <w:rFonts w:ascii="Times New Roman" w:hAnsi="Times New Roman"/>
          <w:sz w:val="24"/>
          <w:szCs w:val="24"/>
        </w:rPr>
        <w:t xml:space="preserve">piedāvātās </w:t>
      </w:r>
      <w:r w:rsidR="003A5EFF" w:rsidRPr="003A5EFF">
        <w:rPr>
          <w:rFonts w:ascii="Times New Roman" w:hAnsi="Times New Roman"/>
          <w:sz w:val="24"/>
          <w:szCs w:val="24"/>
        </w:rPr>
        <w:t>preces</w:t>
      </w:r>
      <w:r w:rsidRPr="003A5EFF">
        <w:rPr>
          <w:rFonts w:ascii="Times New Roman" w:hAnsi="Times New Roman"/>
          <w:sz w:val="24"/>
          <w:szCs w:val="24"/>
        </w:rPr>
        <w:t xml:space="preserve"> te</w:t>
      </w:r>
      <w:r w:rsidRPr="001204E8">
        <w:rPr>
          <w:rFonts w:ascii="Times New Roman" w:hAnsi="Times New Roman"/>
          <w:sz w:val="24"/>
          <w:szCs w:val="24"/>
        </w:rPr>
        <w:t>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xml:space="preserve">”), </w:t>
      </w:r>
      <w:r w:rsidR="00194800">
        <w:rPr>
          <w:rFonts w:ascii="Times New Roman" w:hAnsi="Times New Roman"/>
          <w:sz w:val="24"/>
          <w:szCs w:val="24"/>
        </w:rPr>
        <w:t xml:space="preserve">kurās esošā informācija </w:t>
      </w:r>
      <w:r>
        <w:rPr>
          <w:rFonts w:ascii="Times New Roman" w:hAnsi="Times New Roman"/>
          <w:sz w:val="24"/>
          <w:szCs w:val="24"/>
        </w:rPr>
        <w:t xml:space="preserve">apliecina </w:t>
      </w:r>
      <w:r w:rsidR="00194800">
        <w:rPr>
          <w:rFonts w:ascii="Times New Roman" w:hAnsi="Times New Roman"/>
          <w:sz w:val="24"/>
          <w:szCs w:val="24"/>
        </w:rPr>
        <w:t xml:space="preserve">preces </w:t>
      </w:r>
      <w:r>
        <w:rPr>
          <w:rFonts w:ascii="Times New Roman" w:hAnsi="Times New Roman"/>
          <w:sz w:val="24"/>
          <w:szCs w:val="24"/>
        </w:rPr>
        <w:t>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xml:space="preserve">), norādot atsauci Tehniskajā specifikācijā/Tehniskajā piedāvājumā uz </w:t>
      </w:r>
      <w:r w:rsidR="00194800" w:rsidRPr="001204E8">
        <w:rPr>
          <w:rFonts w:ascii="Times New Roman" w:hAnsi="Times New Roman"/>
          <w:sz w:val="24"/>
          <w:szCs w:val="24"/>
        </w:rPr>
        <w:t xml:space="preserve">ražotāja tehniskajā dokumentācijā </w:t>
      </w:r>
      <w:r w:rsidRPr="001204E8">
        <w:rPr>
          <w:rFonts w:ascii="Times New Roman" w:hAnsi="Times New Roman"/>
          <w:sz w:val="24"/>
          <w:szCs w:val="24"/>
        </w:rPr>
        <w:t>konkrēto lpp., kur atzīmēts at</w:t>
      </w:r>
      <w:r>
        <w:rPr>
          <w:rFonts w:ascii="Times New Roman" w:hAnsi="Times New Roman"/>
          <w:sz w:val="24"/>
          <w:szCs w:val="24"/>
        </w:rPr>
        <w:t>tiecīgais tehniskais parametrs;</w:t>
      </w:r>
    </w:p>
    <w:p w14:paraId="1FEC7925" w14:textId="1D9FF3F9" w:rsidR="009A78AB" w:rsidRPr="009A4C41" w:rsidRDefault="009A4C41" w:rsidP="002D1E15">
      <w:pPr>
        <w:pStyle w:val="ListParagraph"/>
        <w:numPr>
          <w:ilvl w:val="1"/>
          <w:numId w:val="40"/>
        </w:numPr>
        <w:shd w:val="clear" w:color="auto" w:fill="FFFFFF"/>
        <w:tabs>
          <w:tab w:val="left" w:pos="993"/>
        </w:tabs>
        <w:spacing w:after="0" w:line="240" w:lineRule="auto"/>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2D1E15">
      <w:pPr>
        <w:ind w:right="66"/>
        <w:jc w:val="both"/>
        <w:rPr>
          <w:rFonts w:eastAsia="Calibri"/>
          <w:sz w:val="24"/>
          <w:szCs w:val="24"/>
        </w:rPr>
      </w:pPr>
    </w:p>
    <w:p w14:paraId="15CEE1CC" w14:textId="77777777" w:rsidR="00DC7C4E" w:rsidRPr="00C45D83" w:rsidRDefault="00DC7C4E" w:rsidP="002D1E15">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2D1E15">
      <w:pPr>
        <w:ind w:left="180" w:right="66"/>
        <w:jc w:val="center"/>
        <w:rPr>
          <w:rFonts w:eastAsia="Calibri"/>
          <w:b/>
          <w:sz w:val="24"/>
          <w:szCs w:val="24"/>
        </w:rPr>
      </w:pPr>
    </w:p>
    <w:p w14:paraId="1FEFEE50" w14:textId="10321C00" w:rsidR="00DC7C4E" w:rsidRPr="00325190" w:rsidRDefault="00802291" w:rsidP="002D1E15">
      <w:pPr>
        <w:widowControl/>
        <w:numPr>
          <w:ilvl w:val="0"/>
          <w:numId w:val="2"/>
        </w:numPr>
        <w:autoSpaceDE/>
        <w:ind w:left="567" w:hanging="425"/>
        <w:jc w:val="both"/>
        <w:rPr>
          <w:sz w:val="24"/>
          <w:szCs w:val="24"/>
        </w:rPr>
      </w:pPr>
      <w:r>
        <w:rPr>
          <w:sz w:val="24"/>
          <w:szCs w:val="24"/>
        </w:rPr>
        <w:t>Pretendentam 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2D1E15">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6D68D9DB" w:rsidR="00DC7C4E" w:rsidRPr="00325190" w:rsidRDefault="00BD3261" w:rsidP="002D1E15">
      <w:pPr>
        <w:widowControl/>
        <w:numPr>
          <w:ilvl w:val="0"/>
          <w:numId w:val="2"/>
        </w:numPr>
        <w:autoSpaceDE/>
        <w:ind w:left="567" w:hanging="425"/>
        <w:jc w:val="both"/>
        <w:rPr>
          <w:sz w:val="24"/>
          <w:szCs w:val="24"/>
        </w:rPr>
      </w:pPr>
      <w:r>
        <w:rPr>
          <w:sz w:val="24"/>
          <w:szCs w:val="24"/>
        </w:rPr>
        <w:t>Pretendentam 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2D1E15">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2D1E15">
      <w:pPr>
        <w:widowControl/>
        <w:numPr>
          <w:ilvl w:val="0"/>
          <w:numId w:val="2"/>
        </w:numPr>
        <w:autoSpaceDE/>
        <w:ind w:left="567" w:hanging="425"/>
        <w:jc w:val="both"/>
        <w:rPr>
          <w:sz w:val="24"/>
          <w:szCs w:val="24"/>
        </w:rPr>
      </w:pPr>
      <w:r w:rsidRPr="00325190">
        <w:rPr>
          <w:sz w:val="24"/>
          <w:szCs w:val="24"/>
        </w:rPr>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2D1E15">
      <w:pPr>
        <w:tabs>
          <w:tab w:val="left" w:pos="2340"/>
        </w:tabs>
        <w:ind w:left="360" w:right="66"/>
        <w:jc w:val="center"/>
        <w:rPr>
          <w:b/>
          <w:sz w:val="24"/>
          <w:szCs w:val="24"/>
        </w:rPr>
      </w:pPr>
    </w:p>
    <w:p w14:paraId="49E3273E" w14:textId="77777777" w:rsidR="00DC7C4E" w:rsidRPr="00C45D83" w:rsidRDefault="00DC7C4E" w:rsidP="002D1E15">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2D1E15">
      <w:pPr>
        <w:tabs>
          <w:tab w:val="left" w:pos="2340"/>
        </w:tabs>
        <w:ind w:left="360" w:right="66"/>
        <w:jc w:val="center"/>
        <w:rPr>
          <w:sz w:val="24"/>
          <w:szCs w:val="24"/>
        </w:rPr>
      </w:pPr>
    </w:p>
    <w:p w14:paraId="0971EDAE" w14:textId="77777777" w:rsidR="00DC7C4E" w:rsidRDefault="00DC7C4E" w:rsidP="002D1E15">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2D1E15">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2D1E15">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6A7A86B0" w:rsidR="00DC7C4E" w:rsidRPr="00057E2C" w:rsidRDefault="00BD3261" w:rsidP="002D1E15">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lastRenderedPageBreak/>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inanšu piedāvājuma atbilstību nolikuma IV nodaļā noteiktajām prasībām. Ja piedāvājums neatbilst izvirzītajām prasībām, Pretendents tiek izslēgts no dalības iepirkumā</w:t>
      </w:r>
      <w:r w:rsidR="00DC7C4E" w:rsidRPr="00057E2C">
        <w:rPr>
          <w:rFonts w:ascii="Times New Roman" w:hAnsi="Times New Roman"/>
          <w:sz w:val="24"/>
          <w:szCs w:val="24"/>
        </w:rPr>
        <w:t>.</w:t>
      </w:r>
    </w:p>
    <w:p w14:paraId="0198FB50" w14:textId="77777777" w:rsidR="00DC7C4E" w:rsidRDefault="00DC7C4E" w:rsidP="002D1E15">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2D1E15">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2D1E15">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2D1E15">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377DE2D8" w14:textId="77777777" w:rsidR="00594011" w:rsidRDefault="00DC7C4E" w:rsidP="00594011">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4E9BE31B" w14:textId="77777777" w:rsidR="000C5CD5" w:rsidRDefault="00762BDA" w:rsidP="000C5CD5">
      <w:pPr>
        <w:widowControl/>
        <w:numPr>
          <w:ilvl w:val="0"/>
          <w:numId w:val="2"/>
        </w:numPr>
        <w:autoSpaceDE/>
        <w:ind w:left="567" w:hanging="425"/>
        <w:jc w:val="both"/>
        <w:rPr>
          <w:sz w:val="24"/>
          <w:szCs w:val="24"/>
        </w:rPr>
      </w:pPr>
      <w:r w:rsidRPr="00594011">
        <w:rPr>
          <w:sz w:val="24"/>
          <w:szCs w:val="24"/>
        </w:rPr>
        <w:t>Iepirkumu komisija izvēlas saimnieciski visizdevīgāko piedāvājumu no piedāvājumiem, kas atbilst nolikuma prasībām un Tehniskajai specifikācijai, ar nosacījumu, ka pretendents atbilst atlases prasībām un piedāvājums nav nepamatoti lēts</w:t>
      </w:r>
      <w:bookmarkStart w:id="4" w:name="_Toc61422145"/>
      <w:r w:rsidRPr="00594011">
        <w:rPr>
          <w:sz w:val="24"/>
          <w:szCs w:val="24"/>
        </w:rPr>
        <w:t>.</w:t>
      </w:r>
    </w:p>
    <w:p w14:paraId="381720A8" w14:textId="77777777" w:rsidR="000C5CD5" w:rsidRDefault="00762BDA" w:rsidP="000C5CD5">
      <w:pPr>
        <w:widowControl/>
        <w:numPr>
          <w:ilvl w:val="0"/>
          <w:numId w:val="2"/>
        </w:numPr>
        <w:autoSpaceDE/>
        <w:ind w:left="567" w:hanging="425"/>
        <w:jc w:val="both"/>
        <w:rPr>
          <w:sz w:val="24"/>
          <w:szCs w:val="24"/>
        </w:rPr>
      </w:pPr>
      <w:r w:rsidRPr="000C5CD5">
        <w:rPr>
          <w:sz w:val="24"/>
          <w:szCs w:val="24"/>
        </w:rPr>
        <w:t>Vērtējot piedāvājumu, iepirkumu komisija ņem vērā tā kopējo cenu bez pievienotās vērtības nodokļa.</w:t>
      </w:r>
      <w:bookmarkEnd w:id="4"/>
    </w:p>
    <w:p w14:paraId="2F45FACC" w14:textId="4114052B" w:rsidR="00762BDA" w:rsidRPr="000C5CD5" w:rsidRDefault="00762BDA" w:rsidP="000C5CD5">
      <w:pPr>
        <w:widowControl/>
        <w:numPr>
          <w:ilvl w:val="0"/>
          <w:numId w:val="2"/>
        </w:numPr>
        <w:autoSpaceDE/>
        <w:ind w:left="567" w:hanging="425"/>
        <w:jc w:val="both"/>
        <w:rPr>
          <w:sz w:val="24"/>
          <w:szCs w:val="24"/>
        </w:rPr>
      </w:pPr>
      <w:r w:rsidRPr="000C5CD5">
        <w:rPr>
          <w:sz w:val="24"/>
          <w:szCs w:val="24"/>
        </w:rPr>
        <w:t>Saimnieciski visizdevīgākā piedāvājuma vērtēšanas kritēriji un to īpatsvars:</w:t>
      </w:r>
    </w:p>
    <w:tbl>
      <w:tblPr>
        <w:tblW w:w="8392" w:type="dxa"/>
        <w:tblInd w:w="817" w:type="dxa"/>
        <w:tblLayout w:type="fixed"/>
        <w:tblLook w:val="0000" w:firstRow="0" w:lastRow="0" w:firstColumn="0" w:lastColumn="0" w:noHBand="0" w:noVBand="0"/>
      </w:tblPr>
      <w:tblGrid>
        <w:gridCol w:w="820"/>
        <w:gridCol w:w="4838"/>
        <w:gridCol w:w="2734"/>
      </w:tblGrid>
      <w:tr w:rsidR="00762BDA" w:rsidRPr="00A309B8" w14:paraId="28C7F1D4" w14:textId="77777777" w:rsidTr="00A32FCB">
        <w:trPr>
          <w:trHeight w:val="567"/>
        </w:trPr>
        <w:tc>
          <w:tcPr>
            <w:tcW w:w="820" w:type="dxa"/>
            <w:tcBorders>
              <w:top w:val="single" w:sz="4" w:space="0" w:color="000000"/>
              <w:left w:val="single" w:sz="4" w:space="0" w:color="000000"/>
              <w:bottom w:val="single" w:sz="4" w:space="0" w:color="000000"/>
            </w:tcBorders>
          </w:tcPr>
          <w:p w14:paraId="2AB33542" w14:textId="77777777" w:rsidR="00762BDA" w:rsidRPr="00311FF8" w:rsidRDefault="00762BDA" w:rsidP="00C60D59">
            <w:pPr>
              <w:snapToGrid w:val="0"/>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380EF3F4" w14:textId="77777777" w:rsidR="00762BDA" w:rsidRPr="00311FF8" w:rsidRDefault="00762BDA" w:rsidP="00C60D59">
            <w:pPr>
              <w:snapToGrid w:val="0"/>
              <w:jc w:val="center"/>
              <w:rPr>
                <w:b/>
                <w:bCs/>
                <w:color w:val="000000"/>
                <w:sz w:val="22"/>
                <w:szCs w:val="22"/>
              </w:rPr>
            </w:pPr>
            <w:r w:rsidRPr="00311FF8">
              <w:rPr>
                <w:b/>
                <w:bCs/>
                <w:color w:val="000000"/>
                <w:sz w:val="22"/>
                <w:szCs w:val="22"/>
              </w:rPr>
              <w:t>Saimnieciski izdevīgākā piedāvājuma vērtēšanas kritēriji</w:t>
            </w:r>
          </w:p>
        </w:tc>
        <w:tc>
          <w:tcPr>
            <w:tcW w:w="2734" w:type="dxa"/>
            <w:tcBorders>
              <w:top w:val="single" w:sz="4" w:space="0" w:color="000000"/>
              <w:left w:val="single" w:sz="4" w:space="0" w:color="000000"/>
              <w:bottom w:val="single" w:sz="4" w:space="0" w:color="000000"/>
              <w:right w:val="single" w:sz="4" w:space="0" w:color="000000"/>
            </w:tcBorders>
            <w:vAlign w:val="center"/>
          </w:tcPr>
          <w:p w14:paraId="30B19C5A" w14:textId="77777777" w:rsidR="00762BDA" w:rsidRPr="00311FF8" w:rsidRDefault="00762BDA" w:rsidP="00C60D59">
            <w:pPr>
              <w:snapToGrid w:val="0"/>
              <w:jc w:val="center"/>
              <w:rPr>
                <w:b/>
                <w:bCs/>
                <w:color w:val="000000"/>
                <w:sz w:val="22"/>
                <w:szCs w:val="22"/>
              </w:rPr>
            </w:pPr>
            <w:r w:rsidRPr="00311FF8">
              <w:rPr>
                <w:b/>
                <w:bCs/>
                <w:color w:val="000000"/>
                <w:sz w:val="22"/>
                <w:szCs w:val="22"/>
              </w:rPr>
              <w:t>Maksimālā skaitliskā vērtība</w:t>
            </w:r>
          </w:p>
        </w:tc>
      </w:tr>
      <w:tr w:rsidR="00762BDA" w:rsidRPr="00A309B8" w14:paraId="0C27E443"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19951049" w14:textId="77777777" w:rsidR="00762BDA" w:rsidRPr="00311FF8" w:rsidRDefault="00762BDA" w:rsidP="00C60D59">
            <w:pPr>
              <w:snapToGrid w:val="0"/>
              <w:jc w:val="center"/>
              <w:rPr>
                <w:color w:val="000000"/>
                <w:sz w:val="22"/>
                <w:szCs w:val="22"/>
              </w:rPr>
            </w:pPr>
            <w:r w:rsidRPr="00311FF8">
              <w:rPr>
                <w:color w:val="000000"/>
                <w:sz w:val="22"/>
                <w:szCs w:val="22"/>
              </w:rPr>
              <w:t>A</w:t>
            </w:r>
          </w:p>
        </w:tc>
        <w:tc>
          <w:tcPr>
            <w:tcW w:w="4838" w:type="dxa"/>
            <w:tcBorders>
              <w:top w:val="single" w:sz="4" w:space="0" w:color="000000"/>
              <w:left w:val="single" w:sz="4" w:space="0" w:color="000000"/>
              <w:bottom w:val="single" w:sz="4" w:space="0" w:color="000000"/>
            </w:tcBorders>
            <w:vAlign w:val="center"/>
          </w:tcPr>
          <w:p w14:paraId="069E71D4" w14:textId="77777777" w:rsidR="00762BDA" w:rsidRPr="00311FF8" w:rsidRDefault="00762BDA" w:rsidP="00C60D59">
            <w:pPr>
              <w:snapToGrid w:val="0"/>
              <w:rPr>
                <w:color w:val="000000"/>
                <w:sz w:val="22"/>
                <w:szCs w:val="22"/>
              </w:rPr>
            </w:pPr>
            <w:r w:rsidRPr="00311FF8">
              <w:rPr>
                <w:color w:val="000000"/>
                <w:sz w:val="22"/>
                <w:szCs w:val="22"/>
              </w:rPr>
              <w:t xml:space="preserve">Cena (bez </w:t>
            </w:r>
            <w:smartTag w:uri="urn:schemas-microsoft-com:office:smarttags" w:element="stockticker">
              <w:r w:rsidRPr="00311FF8">
                <w:rPr>
                  <w:color w:val="000000"/>
                  <w:sz w:val="22"/>
                  <w:szCs w:val="22"/>
                </w:rPr>
                <w:t>PVN</w:t>
              </w:r>
            </w:smartTag>
            <w:r w:rsidRPr="00311FF8">
              <w:rPr>
                <w:color w:val="000000"/>
                <w:sz w:val="22"/>
                <w:szCs w:val="22"/>
              </w:rPr>
              <w:t>)</w:t>
            </w:r>
          </w:p>
        </w:tc>
        <w:tc>
          <w:tcPr>
            <w:tcW w:w="2734" w:type="dxa"/>
            <w:tcBorders>
              <w:top w:val="single" w:sz="4" w:space="0" w:color="000000"/>
              <w:left w:val="single" w:sz="4" w:space="0" w:color="000000"/>
              <w:bottom w:val="single" w:sz="4" w:space="0" w:color="000000"/>
              <w:right w:val="single" w:sz="4" w:space="0" w:color="000000"/>
            </w:tcBorders>
            <w:vAlign w:val="center"/>
          </w:tcPr>
          <w:p w14:paraId="07817310" w14:textId="0EE652A9" w:rsidR="00762BDA" w:rsidRPr="00311FF8" w:rsidRDefault="000C5CD5" w:rsidP="00C60D59">
            <w:pPr>
              <w:pStyle w:val="Footer"/>
              <w:snapToGrid w:val="0"/>
              <w:jc w:val="center"/>
              <w:rPr>
                <w:iCs/>
                <w:color w:val="000000"/>
                <w:sz w:val="22"/>
                <w:szCs w:val="22"/>
                <w:lang w:val="lv-LV"/>
              </w:rPr>
            </w:pPr>
            <w:r>
              <w:rPr>
                <w:iCs/>
                <w:color w:val="000000"/>
                <w:sz w:val="22"/>
                <w:szCs w:val="22"/>
                <w:lang w:val="lv-LV"/>
              </w:rPr>
              <w:t>7</w:t>
            </w:r>
            <w:r w:rsidR="00762BDA" w:rsidRPr="00311FF8">
              <w:rPr>
                <w:iCs/>
                <w:color w:val="000000"/>
                <w:sz w:val="22"/>
                <w:szCs w:val="22"/>
                <w:lang w:val="lv-LV"/>
              </w:rPr>
              <w:t>5</w:t>
            </w:r>
          </w:p>
        </w:tc>
      </w:tr>
      <w:tr w:rsidR="000C5CD5" w:rsidRPr="00A309B8" w14:paraId="15B2877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16CA1B3" w14:textId="77777777" w:rsidR="000C5CD5" w:rsidRPr="00311FF8" w:rsidRDefault="000C5CD5" w:rsidP="000C5CD5">
            <w:pPr>
              <w:snapToGrid w:val="0"/>
              <w:jc w:val="center"/>
              <w:rPr>
                <w:color w:val="000000"/>
                <w:sz w:val="22"/>
                <w:szCs w:val="22"/>
              </w:rPr>
            </w:pPr>
            <w:r w:rsidRPr="00311FF8">
              <w:rPr>
                <w:color w:val="000000"/>
                <w:sz w:val="22"/>
                <w:szCs w:val="22"/>
              </w:rPr>
              <w:t>B</w:t>
            </w:r>
          </w:p>
        </w:tc>
        <w:tc>
          <w:tcPr>
            <w:tcW w:w="4838" w:type="dxa"/>
            <w:tcBorders>
              <w:top w:val="single" w:sz="4" w:space="0" w:color="000000"/>
              <w:left w:val="single" w:sz="4" w:space="0" w:color="000000"/>
              <w:bottom w:val="single" w:sz="4" w:space="0" w:color="000000"/>
            </w:tcBorders>
            <w:vAlign w:val="center"/>
          </w:tcPr>
          <w:p w14:paraId="6F84352E" w14:textId="496EAEB1" w:rsidR="000C5CD5" w:rsidRPr="00311FF8" w:rsidRDefault="000C5CD5" w:rsidP="000C5CD5">
            <w:pPr>
              <w:pStyle w:val="Default"/>
              <w:jc w:val="both"/>
              <w:rPr>
                <w:sz w:val="22"/>
                <w:szCs w:val="22"/>
              </w:rPr>
            </w:pPr>
            <w:r w:rsidRPr="00311FF8">
              <w:rPr>
                <w:sz w:val="22"/>
                <w:szCs w:val="22"/>
              </w:rPr>
              <w:t>Garantijas laiks (izteikts mēnešos)</w:t>
            </w:r>
          </w:p>
        </w:tc>
        <w:tc>
          <w:tcPr>
            <w:tcW w:w="2734" w:type="dxa"/>
            <w:tcBorders>
              <w:top w:val="single" w:sz="4" w:space="0" w:color="000000"/>
              <w:left w:val="single" w:sz="4" w:space="0" w:color="000000"/>
              <w:bottom w:val="single" w:sz="4" w:space="0" w:color="000000"/>
              <w:right w:val="single" w:sz="4" w:space="0" w:color="000000"/>
            </w:tcBorders>
            <w:vAlign w:val="center"/>
          </w:tcPr>
          <w:p w14:paraId="3DF907F1" w14:textId="7D0A9718"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20</w:t>
            </w:r>
          </w:p>
        </w:tc>
      </w:tr>
      <w:tr w:rsidR="000C5CD5" w:rsidRPr="00A309B8" w14:paraId="4AC3134D"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7D047F34" w14:textId="77777777" w:rsidR="000C5CD5" w:rsidRPr="00311FF8" w:rsidRDefault="000C5CD5" w:rsidP="000C5CD5">
            <w:pPr>
              <w:snapToGrid w:val="0"/>
              <w:jc w:val="center"/>
              <w:rPr>
                <w:color w:val="000000"/>
                <w:sz w:val="22"/>
                <w:szCs w:val="22"/>
              </w:rPr>
            </w:pPr>
            <w:r w:rsidRPr="00311FF8">
              <w:rPr>
                <w:sz w:val="22"/>
                <w:szCs w:val="22"/>
              </w:rPr>
              <w:t>C</w:t>
            </w:r>
          </w:p>
        </w:tc>
        <w:tc>
          <w:tcPr>
            <w:tcW w:w="4838" w:type="dxa"/>
            <w:tcBorders>
              <w:top w:val="single" w:sz="4" w:space="0" w:color="000000"/>
              <w:left w:val="single" w:sz="4" w:space="0" w:color="000000"/>
              <w:bottom w:val="single" w:sz="4" w:space="0" w:color="000000"/>
            </w:tcBorders>
            <w:vAlign w:val="center"/>
          </w:tcPr>
          <w:p w14:paraId="3090E1F5" w14:textId="486635D6" w:rsidR="000C5CD5" w:rsidRPr="00311FF8" w:rsidRDefault="000035E7" w:rsidP="000C5CD5">
            <w:pPr>
              <w:snapToGrid w:val="0"/>
              <w:rPr>
                <w:color w:val="000000"/>
                <w:sz w:val="22"/>
                <w:szCs w:val="22"/>
              </w:rPr>
            </w:pPr>
            <w:r>
              <w:rPr>
                <w:sz w:val="22"/>
                <w:szCs w:val="22"/>
              </w:rPr>
              <w:t>Sistēmas p</w:t>
            </w:r>
            <w:r w:rsidR="000C5CD5" w:rsidRPr="00311FF8">
              <w:rPr>
                <w:sz w:val="22"/>
                <w:szCs w:val="22"/>
              </w:rPr>
              <w:t>iegādes termiņš (izteikts dienās)</w:t>
            </w:r>
          </w:p>
        </w:tc>
        <w:tc>
          <w:tcPr>
            <w:tcW w:w="2734" w:type="dxa"/>
            <w:tcBorders>
              <w:top w:val="single" w:sz="4" w:space="0" w:color="000000"/>
              <w:left w:val="single" w:sz="4" w:space="0" w:color="000000"/>
              <w:bottom w:val="single" w:sz="4" w:space="0" w:color="000000"/>
              <w:right w:val="single" w:sz="4" w:space="0" w:color="000000"/>
            </w:tcBorders>
            <w:vAlign w:val="center"/>
          </w:tcPr>
          <w:p w14:paraId="4139356B" w14:textId="3768609C" w:rsidR="000C5CD5" w:rsidRPr="00311FF8" w:rsidRDefault="000C5CD5" w:rsidP="000C5CD5">
            <w:pPr>
              <w:pStyle w:val="Footer"/>
              <w:snapToGrid w:val="0"/>
              <w:jc w:val="center"/>
              <w:rPr>
                <w:iCs/>
                <w:color w:val="000000"/>
                <w:sz w:val="22"/>
                <w:szCs w:val="22"/>
                <w:lang w:val="lv-LV"/>
              </w:rPr>
            </w:pPr>
            <w:r>
              <w:rPr>
                <w:iCs/>
                <w:color w:val="000000"/>
                <w:sz w:val="22"/>
                <w:szCs w:val="22"/>
                <w:lang w:val="lv-LV"/>
              </w:rPr>
              <w:t>5</w:t>
            </w:r>
          </w:p>
        </w:tc>
      </w:tr>
      <w:tr w:rsidR="000C5CD5" w14:paraId="632A728C" w14:textId="77777777" w:rsidTr="00A32FCB">
        <w:trPr>
          <w:trHeight w:val="567"/>
        </w:trPr>
        <w:tc>
          <w:tcPr>
            <w:tcW w:w="820" w:type="dxa"/>
            <w:tcBorders>
              <w:top w:val="single" w:sz="4" w:space="0" w:color="000000"/>
              <w:left w:val="single" w:sz="4" w:space="0" w:color="000000"/>
              <w:bottom w:val="single" w:sz="4" w:space="0" w:color="000000"/>
            </w:tcBorders>
            <w:vAlign w:val="center"/>
          </w:tcPr>
          <w:p w14:paraId="38C84B1D" w14:textId="77777777" w:rsidR="000C5CD5" w:rsidRPr="00311FF8" w:rsidRDefault="000C5CD5" w:rsidP="000C5CD5">
            <w:pPr>
              <w:snapToGrid w:val="0"/>
              <w:jc w:val="center"/>
              <w:rPr>
                <w:b/>
                <w:bCs/>
                <w:color w:val="000000"/>
                <w:sz w:val="22"/>
                <w:szCs w:val="22"/>
              </w:rPr>
            </w:pPr>
          </w:p>
        </w:tc>
        <w:tc>
          <w:tcPr>
            <w:tcW w:w="4838" w:type="dxa"/>
            <w:tcBorders>
              <w:top w:val="single" w:sz="4" w:space="0" w:color="000000"/>
              <w:left w:val="single" w:sz="4" w:space="0" w:color="000000"/>
              <w:bottom w:val="single" w:sz="4" w:space="0" w:color="000000"/>
            </w:tcBorders>
            <w:vAlign w:val="center"/>
          </w:tcPr>
          <w:p w14:paraId="76F65EB7" w14:textId="77777777" w:rsidR="000C5CD5" w:rsidRPr="00311FF8" w:rsidRDefault="000C5CD5" w:rsidP="000C5CD5">
            <w:pPr>
              <w:snapToGrid w:val="0"/>
              <w:rPr>
                <w:b/>
                <w:color w:val="000000"/>
                <w:sz w:val="22"/>
                <w:szCs w:val="22"/>
              </w:rPr>
            </w:pPr>
            <w:r w:rsidRPr="00311FF8">
              <w:rPr>
                <w:b/>
                <w:color w:val="000000"/>
                <w:sz w:val="22"/>
                <w:szCs w:val="22"/>
              </w:rPr>
              <w:t>Maksimālais iespējamais kopējais punktu skaits</w:t>
            </w:r>
          </w:p>
        </w:tc>
        <w:tc>
          <w:tcPr>
            <w:tcW w:w="2734" w:type="dxa"/>
            <w:tcBorders>
              <w:top w:val="single" w:sz="4" w:space="0" w:color="000000"/>
              <w:left w:val="single" w:sz="4" w:space="0" w:color="000000"/>
              <w:bottom w:val="single" w:sz="4" w:space="0" w:color="000000"/>
              <w:right w:val="single" w:sz="4" w:space="0" w:color="000000"/>
            </w:tcBorders>
            <w:vAlign w:val="center"/>
          </w:tcPr>
          <w:p w14:paraId="649C81BF" w14:textId="77777777" w:rsidR="000C5CD5" w:rsidRPr="00311FF8" w:rsidRDefault="000C5CD5" w:rsidP="000C5CD5">
            <w:pPr>
              <w:snapToGrid w:val="0"/>
              <w:jc w:val="center"/>
              <w:rPr>
                <w:b/>
                <w:iCs/>
                <w:color w:val="000000"/>
                <w:sz w:val="22"/>
                <w:szCs w:val="22"/>
              </w:rPr>
            </w:pPr>
            <w:r w:rsidRPr="00311FF8">
              <w:rPr>
                <w:b/>
                <w:iCs/>
                <w:color w:val="000000"/>
                <w:sz w:val="22"/>
                <w:szCs w:val="22"/>
              </w:rPr>
              <w:t>100</w:t>
            </w:r>
          </w:p>
        </w:tc>
      </w:tr>
    </w:tbl>
    <w:p w14:paraId="6E794FDB" w14:textId="756649EA"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 xml:space="preserve">Cena (bez </w:t>
      </w:r>
      <w:smartTag w:uri="urn:schemas-microsoft-com:office:smarttags" w:element="stockticker">
        <w:r w:rsidR="00762BDA" w:rsidRPr="000C5CD5">
          <w:rPr>
            <w:rFonts w:ascii="Times New Roman" w:hAnsi="Times New Roman"/>
            <w:i/>
            <w:sz w:val="24"/>
            <w:szCs w:val="24"/>
          </w:rPr>
          <w:t>PVN</w:t>
        </w:r>
      </w:smartTag>
      <w:r w:rsidR="00762BDA" w:rsidRPr="000C5CD5">
        <w:rPr>
          <w:rFonts w:ascii="Times New Roman" w:hAnsi="Times New Roman"/>
          <w:i/>
          <w:sz w:val="24"/>
          <w:szCs w:val="24"/>
        </w:rPr>
        <w:t>)</w:t>
      </w:r>
      <w:r w:rsidR="00762BDA" w:rsidRPr="000C5CD5">
        <w:rPr>
          <w:rFonts w:ascii="Times New Roman" w:hAnsi="Times New Roman"/>
          <w:sz w:val="24"/>
          <w:szCs w:val="24"/>
        </w:rPr>
        <w:t>” piedāvājumam ar viszemāko cenu (lētākā piedāvājuma cena) tiek piešķirts maksimālais punktu skaits (</w:t>
      </w:r>
      <w:r w:rsidRPr="000C5CD5">
        <w:rPr>
          <w:rFonts w:ascii="Times New Roman" w:hAnsi="Times New Roman"/>
          <w:sz w:val="24"/>
          <w:szCs w:val="24"/>
        </w:rPr>
        <w:t>7</w:t>
      </w:r>
      <w:r w:rsidR="00762BDA" w:rsidRPr="000C5CD5">
        <w:rPr>
          <w:rFonts w:ascii="Times New Roman" w:hAnsi="Times New Roman"/>
          <w:sz w:val="24"/>
          <w:szCs w:val="24"/>
        </w:rPr>
        <w:t>5), bet pārējiem piedāvājumiem punkti tiks aprēķināti saskaņā ar formulu:</w:t>
      </w:r>
    </w:p>
    <w:p w14:paraId="3EF96D15" w14:textId="77777777" w:rsidR="00762BDA" w:rsidRPr="00395814" w:rsidRDefault="00762BDA" w:rsidP="00762BDA">
      <w:pPr>
        <w:tabs>
          <w:tab w:val="left" w:pos="1494"/>
        </w:tabs>
        <w:ind w:left="1134" w:firstLine="1418"/>
        <w:jc w:val="both"/>
        <w:rPr>
          <w:rFonts w:cs="Arial"/>
        </w:rPr>
      </w:pPr>
      <w:r w:rsidRPr="00395814">
        <w:rPr>
          <w:rFonts w:cs="Arial"/>
        </w:rPr>
        <w:t>P=</w:t>
      </w:r>
      <w:proofErr w:type="spellStart"/>
      <w:r w:rsidRPr="00395814">
        <w:rPr>
          <w:rFonts w:cs="Arial"/>
        </w:rPr>
        <w:t>Ax</w:t>
      </w:r>
      <w:proofErr w:type="spellEnd"/>
      <w:r w:rsidRPr="00395814">
        <w:rPr>
          <w:rFonts w:cs="Arial"/>
        </w:rPr>
        <w:t>/</w:t>
      </w:r>
      <w:proofErr w:type="spellStart"/>
      <w:r w:rsidRPr="00395814">
        <w:rPr>
          <w:rFonts w:cs="Arial"/>
        </w:rPr>
        <w:t>Ay</w:t>
      </w:r>
      <w:proofErr w:type="spellEnd"/>
      <w:r w:rsidRPr="00395814">
        <w:rPr>
          <w:rFonts w:cs="Arial"/>
        </w:rPr>
        <w:t>*</w:t>
      </w:r>
      <w:proofErr w:type="spellStart"/>
      <w:r w:rsidRPr="00395814">
        <w:rPr>
          <w:rFonts w:cs="Arial"/>
        </w:rPr>
        <w:t>Pmax</w:t>
      </w:r>
      <w:proofErr w:type="spellEnd"/>
      <w:r w:rsidRPr="00395814">
        <w:rPr>
          <w:rFonts w:cs="Arial"/>
        </w:rPr>
        <w:t>, kur:</w:t>
      </w:r>
    </w:p>
    <w:p w14:paraId="01DAA775"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Ax</w:t>
      </w:r>
      <w:proofErr w:type="spellEnd"/>
      <w:r w:rsidRPr="00395814">
        <w:rPr>
          <w:rFonts w:cs="Arial"/>
        </w:rPr>
        <w:t xml:space="preserve"> – lētākā piedāvājuma cena,</w:t>
      </w:r>
    </w:p>
    <w:p w14:paraId="3C56EB67"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Ay</w:t>
      </w:r>
      <w:proofErr w:type="spellEnd"/>
      <w:r w:rsidRPr="00395814">
        <w:rPr>
          <w:rFonts w:cs="Arial"/>
        </w:rPr>
        <w:t xml:space="preserve"> – vērtējamā piedāvājuma cena,</w:t>
      </w:r>
    </w:p>
    <w:p w14:paraId="6D91953A" w14:textId="77777777" w:rsidR="00762BDA" w:rsidRPr="00395814" w:rsidRDefault="00762BDA" w:rsidP="00762BDA">
      <w:pPr>
        <w:tabs>
          <w:tab w:val="left" w:pos="1494"/>
        </w:tabs>
        <w:ind w:left="1134" w:firstLine="1134"/>
        <w:jc w:val="both"/>
        <w:rPr>
          <w:rFonts w:cs="Arial"/>
        </w:rPr>
      </w:pPr>
      <w:r w:rsidRPr="00395814">
        <w:rPr>
          <w:rFonts w:cs="Arial"/>
        </w:rPr>
        <w:tab/>
      </w:r>
      <w:proofErr w:type="spellStart"/>
      <w:r w:rsidRPr="00395814">
        <w:rPr>
          <w:rFonts w:cs="Arial"/>
        </w:rPr>
        <w:t>Pmax</w:t>
      </w:r>
      <w:proofErr w:type="spellEnd"/>
      <w:r w:rsidRPr="00395814">
        <w:rPr>
          <w:rFonts w:cs="Arial"/>
        </w:rPr>
        <w:t>– noteiktais maksimālais punktu skaits kritērijā,</w:t>
      </w:r>
    </w:p>
    <w:p w14:paraId="0516B581" w14:textId="77777777" w:rsidR="00762BDA" w:rsidRPr="00395814" w:rsidRDefault="00762BDA" w:rsidP="00762BDA">
      <w:pPr>
        <w:tabs>
          <w:tab w:val="left" w:pos="1494"/>
        </w:tabs>
        <w:ind w:left="1134"/>
        <w:jc w:val="both"/>
        <w:rPr>
          <w:rFonts w:cs="Arial"/>
        </w:rPr>
      </w:pPr>
      <w:r w:rsidRPr="00395814">
        <w:rPr>
          <w:rFonts w:cs="Arial"/>
        </w:rPr>
        <w:tab/>
      </w:r>
      <w:r w:rsidRPr="00395814">
        <w:rPr>
          <w:rFonts w:cs="Arial"/>
        </w:rPr>
        <w:tab/>
      </w:r>
      <w:r w:rsidRPr="00395814">
        <w:rPr>
          <w:rFonts w:cs="Arial"/>
        </w:rPr>
        <w:tab/>
        <w:t>P- vērtējamā piedāvājuma iegūtais punktu skaits kritērijā.</w:t>
      </w:r>
    </w:p>
    <w:p w14:paraId="0C4464FC" w14:textId="702E7FCE" w:rsidR="00762BDA"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t xml:space="preserve"> </w:t>
      </w:r>
      <w:r w:rsidR="00762BDA" w:rsidRPr="000C5CD5">
        <w:rPr>
          <w:rFonts w:ascii="Times New Roman" w:hAnsi="Times New Roman"/>
          <w:sz w:val="24"/>
          <w:szCs w:val="24"/>
        </w:rPr>
        <w:t>Kritērijā „</w:t>
      </w:r>
      <w:r w:rsidR="00762BDA" w:rsidRPr="000C5CD5">
        <w:rPr>
          <w:rFonts w:ascii="Times New Roman" w:hAnsi="Times New Roman"/>
          <w:i/>
          <w:sz w:val="24"/>
          <w:szCs w:val="24"/>
        </w:rPr>
        <w:t>Garantijas laiks (izteikts mēnešos)</w:t>
      </w:r>
      <w:r w:rsidR="00762BDA" w:rsidRPr="000C5CD5">
        <w:rPr>
          <w:rFonts w:ascii="Times New Roman" w:hAnsi="Times New Roman"/>
          <w:sz w:val="24"/>
          <w:szCs w:val="24"/>
        </w:rPr>
        <w:t>” piedāvājumam ar visgarāko garantijas laiku tiek piešķirts maksimālais punktu skaits (</w:t>
      </w:r>
      <w:r w:rsidRPr="000C5CD5">
        <w:rPr>
          <w:rFonts w:ascii="Times New Roman" w:hAnsi="Times New Roman"/>
          <w:sz w:val="24"/>
          <w:szCs w:val="24"/>
        </w:rPr>
        <w:t>20</w:t>
      </w:r>
      <w:r w:rsidR="00762BDA" w:rsidRPr="000C5CD5">
        <w:rPr>
          <w:rFonts w:ascii="Times New Roman" w:hAnsi="Times New Roman"/>
          <w:sz w:val="24"/>
          <w:szCs w:val="24"/>
        </w:rPr>
        <w:t>), bet pārējiem piedāvājumiem punkti tiks aprēķināti saskaņā ar formulu:</w:t>
      </w:r>
    </w:p>
    <w:p w14:paraId="36E2CCBF" w14:textId="77777777" w:rsidR="00762BDA" w:rsidRPr="000C5CD5" w:rsidRDefault="00762BDA" w:rsidP="00762BDA">
      <w:pPr>
        <w:tabs>
          <w:tab w:val="left" w:pos="1494"/>
        </w:tabs>
        <w:ind w:left="2835" w:hanging="283"/>
        <w:jc w:val="both"/>
      </w:pPr>
      <w:r w:rsidRPr="000C5CD5">
        <w:t>P=</w:t>
      </w:r>
      <w:proofErr w:type="spellStart"/>
      <w:r w:rsidRPr="000C5CD5">
        <w:t>Cx</w:t>
      </w:r>
      <w:proofErr w:type="spellEnd"/>
      <w:r w:rsidRPr="000C5CD5">
        <w:t>/</w:t>
      </w:r>
      <w:proofErr w:type="spellStart"/>
      <w:r w:rsidRPr="000C5CD5">
        <w:t>Cy</w:t>
      </w:r>
      <w:proofErr w:type="spellEnd"/>
      <w:r w:rsidRPr="000C5CD5">
        <w:t>*</w:t>
      </w:r>
      <w:proofErr w:type="spellStart"/>
      <w:r w:rsidRPr="000C5CD5">
        <w:t>Pmax</w:t>
      </w:r>
      <w:proofErr w:type="spellEnd"/>
      <w:r w:rsidRPr="000C5CD5">
        <w:t>, kur:</w:t>
      </w:r>
    </w:p>
    <w:p w14:paraId="35D593E1" w14:textId="77777777" w:rsidR="00762BDA" w:rsidRPr="000C5CD5" w:rsidRDefault="00762BDA" w:rsidP="00762BDA">
      <w:pPr>
        <w:tabs>
          <w:tab w:val="left" w:pos="1494"/>
        </w:tabs>
        <w:ind w:left="2835" w:hanging="567"/>
        <w:jc w:val="both"/>
      </w:pPr>
      <w:r w:rsidRPr="000C5CD5">
        <w:tab/>
      </w:r>
      <w:r w:rsidRPr="000C5CD5">
        <w:tab/>
      </w:r>
      <w:proofErr w:type="spellStart"/>
      <w:r w:rsidRPr="000C5CD5">
        <w:t>Cx</w:t>
      </w:r>
      <w:proofErr w:type="spellEnd"/>
      <w:r w:rsidRPr="000C5CD5">
        <w:t xml:space="preserve"> – vērtējamā piedāvājuma garantijas laiks,</w:t>
      </w:r>
    </w:p>
    <w:p w14:paraId="5D96E612" w14:textId="77777777" w:rsidR="00762BDA" w:rsidRPr="000C5CD5" w:rsidRDefault="00762BDA" w:rsidP="00762BDA">
      <w:pPr>
        <w:tabs>
          <w:tab w:val="left" w:pos="1494"/>
        </w:tabs>
        <w:ind w:left="2835" w:hanging="567"/>
        <w:jc w:val="both"/>
      </w:pPr>
      <w:r w:rsidRPr="000C5CD5">
        <w:tab/>
      </w:r>
      <w:r w:rsidRPr="000C5CD5">
        <w:tab/>
      </w:r>
      <w:proofErr w:type="spellStart"/>
      <w:r w:rsidRPr="000C5CD5">
        <w:t>Cy</w:t>
      </w:r>
      <w:proofErr w:type="spellEnd"/>
      <w:r w:rsidRPr="000C5CD5">
        <w:t xml:space="preserve"> – visgarākais piedāvātais garantijas laiks,</w:t>
      </w:r>
    </w:p>
    <w:p w14:paraId="01051763" w14:textId="77777777" w:rsidR="00762BDA" w:rsidRPr="000C5CD5" w:rsidRDefault="00762BDA" w:rsidP="00762BDA">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3B5ED215" w14:textId="77777777" w:rsidR="00762BDA" w:rsidRPr="000C5CD5" w:rsidRDefault="00762BDA" w:rsidP="00762BDA">
      <w:pPr>
        <w:tabs>
          <w:tab w:val="left" w:pos="1494"/>
        </w:tabs>
        <w:ind w:left="2835" w:hanging="567"/>
        <w:jc w:val="both"/>
      </w:pPr>
      <w:r w:rsidRPr="000C5CD5">
        <w:tab/>
      </w:r>
      <w:r w:rsidRPr="000C5CD5">
        <w:tab/>
        <w:t>P – vērtējamā piedāvājuma iegūtais punktu skaits kritērijā.</w:t>
      </w:r>
    </w:p>
    <w:p w14:paraId="3CFE4CD7" w14:textId="58A4DB06" w:rsidR="000C5CD5" w:rsidRPr="000C5CD5" w:rsidRDefault="000C5CD5" w:rsidP="000C5CD5">
      <w:pPr>
        <w:pStyle w:val="ListParagraph"/>
        <w:numPr>
          <w:ilvl w:val="1"/>
          <w:numId w:val="49"/>
        </w:numPr>
        <w:spacing w:before="120"/>
        <w:jc w:val="both"/>
        <w:rPr>
          <w:rFonts w:ascii="Times New Roman" w:hAnsi="Times New Roman"/>
          <w:sz w:val="24"/>
          <w:szCs w:val="24"/>
        </w:rPr>
      </w:pPr>
      <w:r>
        <w:rPr>
          <w:rFonts w:ascii="Times New Roman" w:hAnsi="Times New Roman"/>
          <w:sz w:val="24"/>
          <w:szCs w:val="24"/>
        </w:rPr>
        <w:lastRenderedPageBreak/>
        <w:t xml:space="preserve"> </w:t>
      </w:r>
      <w:r w:rsidRPr="000C5CD5">
        <w:rPr>
          <w:rFonts w:ascii="Times New Roman" w:hAnsi="Times New Roman"/>
          <w:sz w:val="24"/>
          <w:szCs w:val="24"/>
        </w:rPr>
        <w:t>Kritērijā „</w:t>
      </w:r>
      <w:r w:rsidR="000035E7" w:rsidRPr="000035E7">
        <w:rPr>
          <w:rFonts w:ascii="Times New Roman" w:hAnsi="Times New Roman"/>
          <w:i/>
          <w:sz w:val="24"/>
          <w:szCs w:val="24"/>
        </w:rPr>
        <w:t>Sistēmas p</w:t>
      </w:r>
      <w:r w:rsidRPr="000C5CD5">
        <w:rPr>
          <w:rFonts w:ascii="Times New Roman" w:hAnsi="Times New Roman"/>
          <w:i/>
          <w:sz w:val="24"/>
          <w:szCs w:val="24"/>
        </w:rPr>
        <w:t>iegādes termiņš (izteikts dienās)</w:t>
      </w:r>
      <w:r w:rsidRPr="000C5CD5">
        <w:rPr>
          <w:rFonts w:ascii="Times New Roman" w:hAnsi="Times New Roman"/>
          <w:sz w:val="24"/>
          <w:szCs w:val="24"/>
        </w:rPr>
        <w:t>” piedāvājumam ar visīsāko piedāvāto laiku tiek piešķirts maksimālais punktu skaits (5), bet pārējiem piedāvājumiem punkti tiks aprēķināti saskaņā ar formulu:</w:t>
      </w:r>
    </w:p>
    <w:p w14:paraId="02D6AD33" w14:textId="77777777" w:rsidR="000C5CD5" w:rsidRPr="000C5CD5" w:rsidRDefault="000C5CD5" w:rsidP="000C5CD5">
      <w:pPr>
        <w:tabs>
          <w:tab w:val="left" w:pos="1494"/>
        </w:tabs>
        <w:ind w:left="2835" w:hanging="283"/>
        <w:jc w:val="both"/>
      </w:pPr>
      <w:r w:rsidRPr="000C5CD5">
        <w:t>P=</w:t>
      </w:r>
      <w:proofErr w:type="spellStart"/>
      <w:r w:rsidRPr="000C5CD5">
        <w:t>Bx</w:t>
      </w:r>
      <w:proofErr w:type="spellEnd"/>
      <w:r w:rsidRPr="000C5CD5">
        <w:t>/</w:t>
      </w:r>
      <w:proofErr w:type="spellStart"/>
      <w:r w:rsidRPr="000C5CD5">
        <w:t>By</w:t>
      </w:r>
      <w:proofErr w:type="spellEnd"/>
      <w:r w:rsidRPr="000C5CD5">
        <w:t>*</w:t>
      </w:r>
      <w:proofErr w:type="spellStart"/>
      <w:r w:rsidRPr="000C5CD5">
        <w:t>Pmax</w:t>
      </w:r>
      <w:proofErr w:type="spellEnd"/>
      <w:r w:rsidRPr="000C5CD5">
        <w:t>, kur:</w:t>
      </w:r>
    </w:p>
    <w:p w14:paraId="00BF2FE2" w14:textId="77777777" w:rsidR="000C5CD5" w:rsidRPr="000C5CD5" w:rsidRDefault="000C5CD5" w:rsidP="000C5CD5">
      <w:pPr>
        <w:tabs>
          <w:tab w:val="left" w:pos="1494"/>
        </w:tabs>
        <w:ind w:left="2835" w:hanging="567"/>
        <w:jc w:val="both"/>
      </w:pPr>
      <w:r w:rsidRPr="000C5CD5">
        <w:tab/>
      </w:r>
      <w:r w:rsidRPr="000C5CD5">
        <w:tab/>
      </w:r>
      <w:proofErr w:type="spellStart"/>
      <w:r w:rsidRPr="000C5CD5">
        <w:t>Bx</w:t>
      </w:r>
      <w:proofErr w:type="spellEnd"/>
      <w:r w:rsidRPr="000C5CD5">
        <w:t xml:space="preserve"> – visīsākais piegādes laiks,</w:t>
      </w:r>
    </w:p>
    <w:p w14:paraId="419CA6FA" w14:textId="77777777" w:rsidR="000C5CD5" w:rsidRPr="000C5CD5" w:rsidRDefault="000C5CD5" w:rsidP="000C5CD5">
      <w:pPr>
        <w:tabs>
          <w:tab w:val="left" w:pos="1494"/>
        </w:tabs>
        <w:ind w:left="2835" w:hanging="567"/>
        <w:jc w:val="both"/>
      </w:pPr>
      <w:r w:rsidRPr="000C5CD5">
        <w:tab/>
      </w:r>
      <w:r w:rsidRPr="000C5CD5">
        <w:tab/>
      </w:r>
      <w:proofErr w:type="spellStart"/>
      <w:r w:rsidRPr="000C5CD5">
        <w:t>By</w:t>
      </w:r>
      <w:proofErr w:type="spellEnd"/>
      <w:r w:rsidRPr="000C5CD5">
        <w:t xml:space="preserve"> – vērtējamais piegādes laiks,</w:t>
      </w:r>
    </w:p>
    <w:p w14:paraId="31BEA64C" w14:textId="77777777" w:rsidR="000C5CD5" w:rsidRPr="000C5CD5" w:rsidRDefault="000C5CD5" w:rsidP="000C5CD5">
      <w:pPr>
        <w:tabs>
          <w:tab w:val="left" w:pos="1494"/>
        </w:tabs>
        <w:ind w:left="2835" w:hanging="567"/>
        <w:jc w:val="both"/>
      </w:pPr>
      <w:r w:rsidRPr="000C5CD5">
        <w:tab/>
      </w:r>
      <w:r w:rsidRPr="000C5CD5">
        <w:tab/>
      </w:r>
      <w:proofErr w:type="spellStart"/>
      <w:r w:rsidRPr="000C5CD5">
        <w:t>Pmax</w:t>
      </w:r>
      <w:proofErr w:type="spellEnd"/>
      <w:r w:rsidRPr="000C5CD5">
        <w:t>– noteiktais maksimālais punktu skaits kritērijā,</w:t>
      </w:r>
    </w:p>
    <w:p w14:paraId="79FE8467" w14:textId="77777777" w:rsidR="000C5CD5" w:rsidRPr="000C5CD5" w:rsidRDefault="000C5CD5" w:rsidP="000C5CD5">
      <w:pPr>
        <w:tabs>
          <w:tab w:val="left" w:pos="1494"/>
        </w:tabs>
        <w:ind w:left="2835" w:hanging="567"/>
        <w:jc w:val="both"/>
      </w:pPr>
      <w:r w:rsidRPr="000C5CD5">
        <w:tab/>
      </w:r>
      <w:r w:rsidRPr="000C5CD5">
        <w:tab/>
        <w:t>P – vērtējamā piedāvājuma iegūtais punktu skaits kritērijā.</w:t>
      </w:r>
    </w:p>
    <w:p w14:paraId="3FAE5469" w14:textId="102C8FB8" w:rsidR="00762BDA" w:rsidRPr="000C5CD5" w:rsidRDefault="00762BDA" w:rsidP="000C5CD5">
      <w:pPr>
        <w:widowControl/>
        <w:numPr>
          <w:ilvl w:val="0"/>
          <w:numId w:val="2"/>
        </w:numPr>
        <w:autoSpaceDE/>
        <w:ind w:left="567" w:hanging="425"/>
        <w:jc w:val="both"/>
        <w:rPr>
          <w:sz w:val="24"/>
          <w:szCs w:val="24"/>
        </w:rPr>
      </w:pPr>
      <w:r w:rsidRPr="000C5CD5">
        <w:rPr>
          <w:sz w:val="24"/>
          <w:szCs w:val="24"/>
        </w:rPr>
        <w:t>Kopvērtējums katram piedāvājumam tiek iegūts, saskaitot visos kritērijos iegūtos punktus.</w:t>
      </w:r>
    </w:p>
    <w:p w14:paraId="243AB157" w14:textId="32645A9B" w:rsidR="000C5CD5" w:rsidRPr="00AD6421" w:rsidRDefault="00762BDA" w:rsidP="000C5CD5">
      <w:pPr>
        <w:widowControl/>
        <w:numPr>
          <w:ilvl w:val="0"/>
          <w:numId w:val="2"/>
        </w:numPr>
        <w:autoSpaceDE/>
        <w:ind w:left="567" w:hanging="425"/>
        <w:jc w:val="both"/>
        <w:rPr>
          <w:sz w:val="24"/>
          <w:szCs w:val="24"/>
        </w:rPr>
      </w:pPr>
      <w:r w:rsidRPr="000C5CD5">
        <w:rPr>
          <w:sz w:val="24"/>
          <w:szCs w:val="24"/>
        </w:rPr>
        <w:t xml:space="preserve">Par saimnieciski visizdevīgāko tiks atzīts piedāvājums, kurš ieguvis visaugstāko vērtējumu saskaņā ar </w:t>
      </w:r>
      <w:r w:rsidR="000C5CD5">
        <w:rPr>
          <w:sz w:val="24"/>
          <w:szCs w:val="24"/>
        </w:rPr>
        <w:t>30</w:t>
      </w:r>
      <w:r w:rsidRPr="000C5CD5">
        <w:rPr>
          <w:sz w:val="24"/>
          <w:szCs w:val="24"/>
        </w:rPr>
        <w:t xml:space="preserve">.punktā noteiktajiem piedāvājumu vērtēšanas un izvēles kritērijiem. </w:t>
      </w:r>
      <w:r w:rsidRPr="000C5CD5">
        <w:rPr>
          <w:i/>
          <w:sz w:val="24"/>
          <w:szCs w:val="24"/>
        </w:rPr>
        <w:t>Gadījumā, ja divi vai vairāk pretendenti ir ieguvuši vienādu punktu skaitu, priekšroka tiks dota tam pretendentam, kur</w:t>
      </w:r>
      <w:r w:rsidR="000C5CD5">
        <w:rPr>
          <w:i/>
          <w:sz w:val="24"/>
          <w:szCs w:val="24"/>
        </w:rPr>
        <w:t>š saņēmis augstāko punktu skaitu nolikuma 30.1.punktā minētajā kritērijā</w:t>
      </w:r>
      <w:r w:rsidRPr="000C5CD5">
        <w:rPr>
          <w:i/>
          <w:sz w:val="24"/>
          <w:szCs w:val="24"/>
        </w:rPr>
        <w:t>.</w:t>
      </w:r>
      <w:r w:rsidR="000C5CD5" w:rsidRPr="000C5CD5">
        <w:rPr>
          <w:b/>
          <w:sz w:val="24"/>
          <w:szCs w:val="24"/>
        </w:rPr>
        <w:t xml:space="preserve"> </w:t>
      </w:r>
      <w:r w:rsidR="000C5CD5">
        <w:rPr>
          <w:b/>
          <w:sz w:val="24"/>
          <w:szCs w:val="24"/>
        </w:rPr>
        <w:t xml:space="preserve">Ja arī </w:t>
      </w:r>
      <w:r w:rsidR="000C5CD5">
        <w:rPr>
          <w:b/>
          <w:sz w:val="24"/>
          <w:szCs w:val="24"/>
        </w:rPr>
        <w:t>cena</w:t>
      </w:r>
      <w:r w:rsidR="000C5CD5">
        <w:rPr>
          <w:b/>
          <w:sz w:val="24"/>
          <w:szCs w:val="24"/>
        </w:rPr>
        <w:t xml:space="preserve"> būs vienād</w:t>
      </w:r>
      <w:r w:rsidR="000C5CD5">
        <w:rPr>
          <w:b/>
          <w:sz w:val="24"/>
          <w:szCs w:val="24"/>
        </w:rPr>
        <w:t>a</w:t>
      </w:r>
      <w:r w:rsidR="000C5CD5">
        <w:rPr>
          <w:b/>
          <w:sz w:val="24"/>
          <w:szCs w:val="24"/>
        </w:rPr>
        <w:t xml:space="preserve">, uzvarētāja noteikšanai tiks veikta loze. </w:t>
      </w:r>
      <w:r w:rsidR="000C5CD5" w:rsidRPr="00AD6421">
        <w:rPr>
          <w:i/>
          <w:sz w:val="24"/>
          <w:szCs w:val="24"/>
        </w:rPr>
        <w:t>Par izlozes norisi (datumu un laiku), katrs izlozes dalībnieks tiks informēts, nosūtot tam elektroniski vēstuli. Pretendentam ir tiesības, bet ne pienākums piedalīties izlozē. Ja Pretendents nepiedalīsies izlozē, tad viņam nav tiesības celt iebildumus par notikušās izlozes rezultātiem</w:t>
      </w:r>
      <w:r w:rsidR="000C5CD5" w:rsidRPr="00AD6421">
        <w:rPr>
          <w:sz w:val="24"/>
          <w:szCs w:val="24"/>
        </w:rPr>
        <w:t>.</w:t>
      </w:r>
    </w:p>
    <w:p w14:paraId="1BDD9990" w14:textId="10520459" w:rsidR="00762BDA" w:rsidRDefault="00762BDA" w:rsidP="000C5CD5">
      <w:pPr>
        <w:widowControl/>
        <w:numPr>
          <w:ilvl w:val="0"/>
          <w:numId w:val="2"/>
        </w:numPr>
        <w:autoSpaceDE/>
        <w:ind w:left="567" w:hanging="425"/>
        <w:jc w:val="both"/>
        <w:rPr>
          <w:sz w:val="24"/>
          <w:szCs w:val="24"/>
        </w:rPr>
      </w:pPr>
      <w:r w:rsidRPr="00274BCF">
        <w:rPr>
          <w:sz w:val="24"/>
          <w:szCs w:val="24"/>
        </w:rPr>
        <w:t xml:space="preserve">Jebkurā piedāvājumu novērtēšanas stadijā </w:t>
      </w:r>
      <w:r>
        <w:rPr>
          <w:sz w:val="24"/>
          <w:szCs w:val="24"/>
        </w:rPr>
        <w:t>k</w:t>
      </w:r>
      <w:r w:rsidRPr="00274BCF">
        <w:rPr>
          <w:sz w:val="24"/>
          <w:szCs w:val="24"/>
        </w:rPr>
        <w:t>omisija var pieņemt lēmumu par eksperta pieaicināšanu piedāvājuma izvērtēšanai, informācijas pieprasījumiem, kā arī citus lēmumus, kas ir nepieciešami piedāvājumu pilnīgai izvērtēšanai saskaņā ar šo nolikumu un Publisko iepirkumu likumu.</w:t>
      </w:r>
    </w:p>
    <w:p w14:paraId="3D9CE59E" w14:textId="77777777" w:rsidR="00DC7C4E" w:rsidRDefault="00DC7C4E" w:rsidP="002D1E15">
      <w:pPr>
        <w:widowControl/>
        <w:tabs>
          <w:tab w:val="left" w:pos="709"/>
        </w:tabs>
        <w:autoSpaceDE/>
        <w:ind w:left="1070"/>
        <w:jc w:val="both"/>
        <w:rPr>
          <w:sz w:val="24"/>
          <w:szCs w:val="24"/>
        </w:rPr>
      </w:pPr>
    </w:p>
    <w:p w14:paraId="4721C32D" w14:textId="6C0727EF" w:rsidR="00DC7C4E" w:rsidRPr="00C45D83" w:rsidRDefault="00DC7C4E" w:rsidP="002D1E15">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2D1E15">
      <w:pPr>
        <w:tabs>
          <w:tab w:val="left" w:pos="1134"/>
        </w:tabs>
        <w:ind w:left="360" w:right="66"/>
        <w:jc w:val="center"/>
      </w:pPr>
    </w:p>
    <w:p w14:paraId="6993FBB9" w14:textId="77777777" w:rsidR="005C3A89" w:rsidRDefault="005C3A89" w:rsidP="002D1E15">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2D1E15">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2D1E15">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2D1E15">
      <w:pPr>
        <w:ind w:left="360"/>
        <w:jc w:val="center"/>
        <w:rPr>
          <w:rFonts w:eastAsia="Calibri"/>
          <w:b/>
          <w:i/>
          <w:color w:val="000000"/>
          <w:sz w:val="24"/>
          <w:szCs w:val="24"/>
        </w:rPr>
      </w:pPr>
      <w:bookmarkStart w:id="5" w:name="_Toc64201288"/>
      <w:bookmarkStart w:id="6" w:name="_Toc64201436"/>
      <w:bookmarkStart w:id="7" w:name="_Toc64201631"/>
      <w:bookmarkStart w:id="8" w:name="_Toc64264080"/>
      <w:bookmarkStart w:id="9" w:name="_Toc65454249"/>
      <w:bookmarkStart w:id="10" w:name="_Toc65862779"/>
      <w:bookmarkStart w:id="11" w:name="_Toc65956618"/>
      <w:bookmarkStart w:id="12" w:name="_Toc65967977"/>
      <w:bookmarkStart w:id="13" w:name="_Toc72766074"/>
      <w:bookmarkStart w:id="14" w:name="_Toc73116774"/>
      <w:bookmarkStart w:id="15" w:name="_Toc73116893"/>
      <w:bookmarkStart w:id="16" w:name="_Toc146350008"/>
      <w:r w:rsidRPr="00C45D83">
        <w:rPr>
          <w:rFonts w:eastAsia="Calibri"/>
          <w:b/>
          <w:i/>
          <w:color w:val="000000"/>
          <w:sz w:val="24"/>
          <w:szCs w:val="24"/>
        </w:rPr>
        <w:t>VII KOMISIJAS TIESĪBAS UN PIENĀKUMI</w:t>
      </w:r>
    </w:p>
    <w:p w14:paraId="1EA842DC" w14:textId="77777777" w:rsidR="00C45D83" w:rsidRPr="002D1476" w:rsidRDefault="00C45D83" w:rsidP="002D1E15">
      <w:pPr>
        <w:ind w:left="360"/>
        <w:jc w:val="center"/>
        <w:rPr>
          <w:rFonts w:eastAsia="Calibri"/>
          <w:b/>
          <w:color w:val="000000"/>
          <w:sz w:val="24"/>
          <w:szCs w:val="24"/>
        </w:rPr>
      </w:pPr>
    </w:p>
    <w:p w14:paraId="10743F67"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55D5C1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D3228A">
        <w:rPr>
          <w:rFonts w:ascii="Times New Roman" w:hAnsi="Times New Roman"/>
          <w:sz w:val="24"/>
          <w:szCs w:val="24"/>
        </w:rPr>
        <w:t>us</w:t>
      </w:r>
      <w:proofErr w:type="spellEnd"/>
      <w:r w:rsidRPr="00BF5F9F">
        <w:rPr>
          <w:rFonts w:ascii="Times New Roman" w:hAnsi="Times New Roman"/>
          <w:sz w:val="24"/>
          <w:szCs w:val="24"/>
        </w:rPr>
        <w:t>).</w:t>
      </w:r>
    </w:p>
    <w:p w14:paraId="4731D138" w14:textId="7BE14F55"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30E64BAA" w:rsidR="002D1476" w:rsidRPr="00057E2C" w:rsidRDefault="002D1476" w:rsidP="002D1E15">
      <w:pPr>
        <w:pStyle w:val="ListParagraph"/>
        <w:numPr>
          <w:ilvl w:val="2"/>
          <w:numId w:val="47"/>
        </w:numPr>
        <w:tabs>
          <w:tab w:val="left" w:pos="1276"/>
        </w:tabs>
        <w:autoSpaceDN/>
        <w:spacing w:after="0" w:line="240" w:lineRule="auto"/>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w:t>
      </w:r>
      <w:r w:rsidRPr="00057E2C">
        <w:rPr>
          <w:rFonts w:ascii="Times New Roman" w:hAnsi="Times New Roman"/>
          <w:color w:val="000000"/>
          <w:sz w:val="24"/>
          <w:szCs w:val="24"/>
        </w:rPr>
        <w:t>izbeigšanu, neizvēloties nevienu no Pretendentiem, ja atklātā konkursā nav iesniegti piedāvājumi, vai arī iesniegtie piedāvājumi neatbilst noteiktajām prasībām.</w:t>
      </w:r>
    </w:p>
    <w:p w14:paraId="22AD5AE0" w14:textId="46A977AD"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 ja tam ir objektīvs pamatojums.</w:t>
      </w:r>
    </w:p>
    <w:p w14:paraId="6F8406A8" w14:textId="35CFA9EF"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6E60F8FE"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retendents nav pierādījis, ka tam ir pieejami tādi piedāvājuma nosacījumi, kas ļauj noteikt tik zemu cenu, Komisija atzīst piedāvājumu par nepamatoti lētu un tālāk to neizskata.</w:t>
      </w:r>
    </w:p>
    <w:p w14:paraId="245F970B" w14:textId="71E03A9C"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 xml:space="preserve">retendents </w:t>
      </w:r>
      <w:r w:rsidRPr="00BF5F9F">
        <w:rPr>
          <w:rFonts w:ascii="Times New Roman" w:hAnsi="Times New Roman"/>
          <w:sz w:val="24"/>
          <w:szCs w:val="24"/>
        </w:rPr>
        <w:lastRenderedPageBreak/>
        <w:t>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2D1E15">
      <w:pPr>
        <w:pStyle w:val="ListParagraph"/>
        <w:numPr>
          <w:ilvl w:val="1"/>
          <w:numId w:val="47"/>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2D1E15">
      <w:pPr>
        <w:ind w:left="360"/>
        <w:jc w:val="center"/>
        <w:rPr>
          <w:rFonts w:eastAsia="Calibri"/>
          <w:b/>
          <w:color w:val="000000"/>
          <w:sz w:val="24"/>
          <w:szCs w:val="24"/>
        </w:rPr>
      </w:pPr>
    </w:p>
    <w:p w14:paraId="43E75B9F" w14:textId="77777777" w:rsidR="00A42FBD"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2D1E15">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2D1E15">
      <w:pPr>
        <w:ind w:left="360"/>
        <w:jc w:val="center"/>
        <w:rPr>
          <w:rFonts w:eastAsia="Calibri"/>
          <w:b/>
          <w:color w:val="000000"/>
          <w:sz w:val="24"/>
          <w:szCs w:val="24"/>
        </w:rPr>
      </w:pPr>
    </w:p>
    <w:p w14:paraId="39B4F544" w14:textId="77777777" w:rsidR="002D1476" w:rsidRPr="002D1476" w:rsidRDefault="002D1476" w:rsidP="002D1E15">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2D1E15">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2D1E15">
      <w:pPr>
        <w:pStyle w:val="ListParagraph"/>
        <w:numPr>
          <w:ilvl w:val="1"/>
          <w:numId w:val="48"/>
        </w:numPr>
        <w:spacing w:after="0" w:line="240" w:lineRule="auto"/>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2D1E15">
      <w:pPr>
        <w:rPr>
          <w:rFonts w:eastAsia="Calibri"/>
          <w:b/>
          <w:sz w:val="24"/>
          <w:szCs w:val="24"/>
        </w:rPr>
      </w:pPr>
    </w:p>
    <w:p w14:paraId="53D248BF" w14:textId="1554DF37" w:rsidR="002D1476" w:rsidRPr="00953B12" w:rsidRDefault="002D1476" w:rsidP="002D1E15">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2D1E15">
      <w:pPr>
        <w:ind w:left="360"/>
        <w:jc w:val="center"/>
        <w:rPr>
          <w:rFonts w:eastAsia="Calibri"/>
          <w:b/>
          <w:sz w:val="24"/>
          <w:szCs w:val="24"/>
        </w:rPr>
      </w:pPr>
    </w:p>
    <w:p w14:paraId="6A5BC8D9" w14:textId="32458366"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2D1E15">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5"/>
    <w:bookmarkEnd w:id="6"/>
    <w:bookmarkEnd w:id="7"/>
    <w:bookmarkEnd w:id="8"/>
    <w:bookmarkEnd w:id="9"/>
    <w:bookmarkEnd w:id="10"/>
    <w:bookmarkEnd w:id="11"/>
    <w:bookmarkEnd w:id="12"/>
    <w:bookmarkEnd w:id="13"/>
    <w:bookmarkEnd w:id="14"/>
    <w:bookmarkEnd w:id="15"/>
    <w:bookmarkEnd w:id="16"/>
    <w:p w14:paraId="6CD7465B"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2D1E15">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2D1E15">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2D1E15">
      <w:pPr>
        <w:shd w:val="clear" w:color="auto" w:fill="FFFFFF"/>
        <w:tabs>
          <w:tab w:val="left" w:pos="240"/>
        </w:tabs>
        <w:jc w:val="center"/>
        <w:rPr>
          <w:rFonts w:eastAsia="Calibri"/>
          <w:sz w:val="24"/>
          <w:szCs w:val="24"/>
          <w:lang w:eastAsia="en-US"/>
        </w:rPr>
      </w:pPr>
    </w:p>
    <w:p w14:paraId="3F9B5240" w14:textId="5C348FD0" w:rsidR="00794D8D" w:rsidRDefault="00794D8D" w:rsidP="002D1E15">
      <w:pPr>
        <w:shd w:val="clear" w:color="auto" w:fill="FFFFFF"/>
        <w:tabs>
          <w:tab w:val="left" w:pos="240"/>
        </w:tabs>
        <w:jc w:val="center"/>
        <w:rPr>
          <w:rFonts w:eastAsia="Calibri"/>
          <w:sz w:val="24"/>
          <w:szCs w:val="24"/>
          <w:lang w:eastAsia="en-US"/>
        </w:rPr>
      </w:pPr>
    </w:p>
    <w:p w14:paraId="799F9006" w14:textId="36C71ABF" w:rsidR="00794D8D" w:rsidRPr="00794D8D" w:rsidRDefault="00794D8D" w:rsidP="002D1E15">
      <w:pPr>
        <w:tabs>
          <w:tab w:val="right" w:pos="9639"/>
        </w:tabs>
        <w:spacing w:after="120"/>
        <w:jc w:val="both"/>
        <w:rPr>
          <w:rFonts w:eastAsia="Calibri"/>
          <w:sz w:val="24"/>
          <w:szCs w:val="24"/>
        </w:rPr>
      </w:pPr>
      <w:r w:rsidRPr="00794D8D">
        <w:rPr>
          <w:rFonts w:eastAsia="Calibri"/>
          <w:sz w:val="24"/>
          <w:szCs w:val="24"/>
        </w:rPr>
        <w:t>Iepirkuma komisijas priekšsēdētāj</w:t>
      </w:r>
      <w:r w:rsidR="00D6496F">
        <w:rPr>
          <w:rFonts w:eastAsia="Calibri"/>
          <w:sz w:val="24"/>
          <w:szCs w:val="24"/>
        </w:rPr>
        <w:t>s</w:t>
      </w:r>
      <w:r w:rsidRPr="00794D8D">
        <w:rPr>
          <w:rFonts w:eastAsia="Calibri"/>
          <w:sz w:val="24"/>
          <w:szCs w:val="24"/>
        </w:rPr>
        <w:t xml:space="preserve"> </w:t>
      </w:r>
      <w:r w:rsidRPr="00794D8D">
        <w:rPr>
          <w:rFonts w:eastAsia="Calibri"/>
          <w:sz w:val="24"/>
          <w:szCs w:val="24"/>
        </w:rPr>
        <w:tab/>
      </w:r>
      <w:proofErr w:type="spellStart"/>
      <w:r w:rsidR="008C1D50">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2D1E15">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6D4CF" w14:textId="77777777" w:rsidR="004A37D6" w:rsidRDefault="004A37D6">
      <w:r>
        <w:separator/>
      </w:r>
    </w:p>
  </w:endnote>
  <w:endnote w:type="continuationSeparator" w:id="0">
    <w:p w14:paraId="654965CA" w14:textId="77777777" w:rsidR="004A37D6" w:rsidRDefault="004A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Dutch TL">
    <w:altName w:val="Cambria"/>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8C00A" w14:textId="77777777" w:rsidR="004A37D6" w:rsidRDefault="004A37D6">
      <w:r>
        <w:rPr>
          <w:color w:val="000000"/>
        </w:rPr>
        <w:separator/>
      </w:r>
    </w:p>
  </w:footnote>
  <w:footnote w:type="continuationSeparator" w:id="0">
    <w:p w14:paraId="47D6FD3F" w14:textId="77777777" w:rsidR="004A37D6" w:rsidRDefault="004A37D6">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5472E65"/>
    <w:multiLevelType w:val="multilevel"/>
    <w:tmpl w:val="1BCA7E68"/>
    <w:lvl w:ilvl="0">
      <w:start w:val="30"/>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5"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7"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8"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9"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1"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2"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4"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5"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7"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8"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9"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1"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2" w15:restartNumberingAfterBreak="0">
    <w:nsid w:val="365C3032"/>
    <w:multiLevelType w:val="multilevel"/>
    <w:tmpl w:val="69FA0F0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val="0"/>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3"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5"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6"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8"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30"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1"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5"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7"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9"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40"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4"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5"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6"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7"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8"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7"/>
  </w:num>
  <w:num w:numId="2">
    <w:abstractNumId w:val="22"/>
  </w:num>
  <w:num w:numId="3">
    <w:abstractNumId w:val="31"/>
  </w:num>
  <w:num w:numId="4">
    <w:abstractNumId w:val="44"/>
  </w:num>
  <w:num w:numId="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4"/>
  </w:num>
  <w:num w:numId="8">
    <w:abstractNumId w:val="30"/>
  </w:num>
  <w:num w:numId="9">
    <w:abstractNumId w:val="16"/>
  </w:num>
  <w:num w:numId="10">
    <w:abstractNumId w:val="34"/>
  </w:num>
  <w:num w:numId="11">
    <w:abstractNumId w:val="33"/>
  </w:num>
  <w:num w:numId="12">
    <w:abstractNumId w:val="39"/>
  </w:num>
  <w:num w:numId="13">
    <w:abstractNumId w:val="28"/>
  </w:num>
  <w:num w:numId="14">
    <w:abstractNumId w:val="9"/>
  </w:num>
  <w:num w:numId="15">
    <w:abstractNumId w:val="42"/>
  </w:num>
  <w:num w:numId="16">
    <w:abstractNumId w:val="14"/>
  </w:num>
  <w:num w:numId="17">
    <w:abstractNumId w:val="0"/>
  </w:num>
  <w:num w:numId="18">
    <w:abstractNumId w:val="18"/>
  </w:num>
  <w:num w:numId="19">
    <w:abstractNumId w:val="23"/>
  </w:num>
  <w:num w:numId="20">
    <w:abstractNumId w:val="1"/>
  </w:num>
  <w:num w:numId="21">
    <w:abstractNumId w:val="41"/>
  </w:num>
  <w:num w:numId="22">
    <w:abstractNumId w:val="37"/>
  </w:num>
  <w:num w:numId="23">
    <w:abstractNumId w:val="29"/>
  </w:num>
  <w:num w:numId="24">
    <w:abstractNumId w:val="45"/>
  </w:num>
  <w:num w:numId="25">
    <w:abstractNumId w:val="15"/>
  </w:num>
  <w:num w:numId="26">
    <w:abstractNumId w:val="32"/>
  </w:num>
  <w:num w:numId="27">
    <w:abstractNumId w:val="25"/>
  </w:num>
  <w:num w:numId="28">
    <w:abstractNumId w:val="3"/>
  </w:num>
  <w:num w:numId="29">
    <w:abstractNumId w:val="38"/>
  </w:num>
  <w:num w:numId="30">
    <w:abstractNumId w:val="47"/>
  </w:num>
  <w:num w:numId="31">
    <w:abstractNumId w:val="6"/>
  </w:num>
  <w:num w:numId="32">
    <w:abstractNumId w:val="43"/>
  </w:num>
  <w:num w:numId="33">
    <w:abstractNumId w:val="27"/>
  </w:num>
  <w:num w:numId="34">
    <w:abstractNumId w:val="36"/>
  </w:num>
  <w:num w:numId="35">
    <w:abstractNumId w:val="13"/>
  </w:num>
  <w:num w:numId="36">
    <w:abstractNumId w:val="2"/>
  </w:num>
  <w:num w:numId="37">
    <w:abstractNumId w:val="40"/>
  </w:num>
  <w:num w:numId="38">
    <w:abstractNumId w:val="19"/>
  </w:num>
  <w:num w:numId="39">
    <w:abstractNumId w:val="46"/>
  </w:num>
  <w:num w:numId="40">
    <w:abstractNumId w:val="20"/>
  </w:num>
  <w:num w:numId="41">
    <w:abstractNumId w:val="8"/>
  </w:num>
  <w:num w:numId="42">
    <w:abstractNumId w:val="5"/>
  </w:num>
  <w:num w:numId="43">
    <w:abstractNumId w:val="48"/>
  </w:num>
  <w:num w:numId="44">
    <w:abstractNumId w:val="12"/>
  </w:num>
  <w:num w:numId="45">
    <w:abstractNumId w:val="21"/>
  </w:num>
  <w:num w:numId="46">
    <w:abstractNumId w:val="17"/>
  </w:num>
  <w:num w:numId="47">
    <w:abstractNumId w:val="26"/>
  </w:num>
  <w:num w:numId="48">
    <w:abstractNumId w:val="10"/>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35E7"/>
    <w:rsid w:val="00005675"/>
    <w:rsid w:val="00015E9E"/>
    <w:rsid w:val="00022CD6"/>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809"/>
    <w:rsid w:val="000B394B"/>
    <w:rsid w:val="000B5C3A"/>
    <w:rsid w:val="000C16E2"/>
    <w:rsid w:val="000C5CD5"/>
    <w:rsid w:val="000C6F82"/>
    <w:rsid w:val="000D64A8"/>
    <w:rsid w:val="000E3E7C"/>
    <w:rsid w:val="000E4BD1"/>
    <w:rsid w:val="000E5A3A"/>
    <w:rsid w:val="000E5CC8"/>
    <w:rsid w:val="000F5AAD"/>
    <w:rsid w:val="000F6840"/>
    <w:rsid w:val="001077C8"/>
    <w:rsid w:val="001145C1"/>
    <w:rsid w:val="001204E8"/>
    <w:rsid w:val="0012453C"/>
    <w:rsid w:val="00136460"/>
    <w:rsid w:val="00144F78"/>
    <w:rsid w:val="00150404"/>
    <w:rsid w:val="001510F8"/>
    <w:rsid w:val="00156158"/>
    <w:rsid w:val="00167059"/>
    <w:rsid w:val="00170960"/>
    <w:rsid w:val="00171C69"/>
    <w:rsid w:val="001747C9"/>
    <w:rsid w:val="00181455"/>
    <w:rsid w:val="0019307E"/>
    <w:rsid w:val="001946EE"/>
    <w:rsid w:val="00194800"/>
    <w:rsid w:val="00195055"/>
    <w:rsid w:val="001C2E0C"/>
    <w:rsid w:val="001C46DB"/>
    <w:rsid w:val="001C5EF9"/>
    <w:rsid w:val="001D1FA1"/>
    <w:rsid w:val="001D212B"/>
    <w:rsid w:val="001D25C9"/>
    <w:rsid w:val="001D5314"/>
    <w:rsid w:val="001F1D95"/>
    <w:rsid w:val="001F4D01"/>
    <w:rsid w:val="001F5339"/>
    <w:rsid w:val="002004E2"/>
    <w:rsid w:val="002026F5"/>
    <w:rsid w:val="002043F8"/>
    <w:rsid w:val="0020509D"/>
    <w:rsid w:val="00206FAC"/>
    <w:rsid w:val="00207EF3"/>
    <w:rsid w:val="00210FB3"/>
    <w:rsid w:val="00213528"/>
    <w:rsid w:val="0022101E"/>
    <w:rsid w:val="0022402F"/>
    <w:rsid w:val="002261F2"/>
    <w:rsid w:val="00227BFB"/>
    <w:rsid w:val="00234A52"/>
    <w:rsid w:val="00241A5F"/>
    <w:rsid w:val="00264909"/>
    <w:rsid w:val="00265FB4"/>
    <w:rsid w:val="00270088"/>
    <w:rsid w:val="00270277"/>
    <w:rsid w:val="00273993"/>
    <w:rsid w:val="00280764"/>
    <w:rsid w:val="00281758"/>
    <w:rsid w:val="002A282A"/>
    <w:rsid w:val="002A2F9D"/>
    <w:rsid w:val="002A456D"/>
    <w:rsid w:val="002B19AC"/>
    <w:rsid w:val="002B1EAB"/>
    <w:rsid w:val="002B2E0E"/>
    <w:rsid w:val="002B716B"/>
    <w:rsid w:val="002C2930"/>
    <w:rsid w:val="002C536C"/>
    <w:rsid w:val="002C5F65"/>
    <w:rsid w:val="002C616C"/>
    <w:rsid w:val="002D1476"/>
    <w:rsid w:val="002D1E15"/>
    <w:rsid w:val="002D45C8"/>
    <w:rsid w:val="002D6384"/>
    <w:rsid w:val="002D7BB3"/>
    <w:rsid w:val="002E57EE"/>
    <w:rsid w:val="002F172A"/>
    <w:rsid w:val="002F536E"/>
    <w:rsid w:val="002F5BA0"/>
    <w:rsid w:val="002F61CA"/>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5EFF"/>
    <w:rsid w:val="003A7453"/>
    <w:rsid w:val="003D2D8B"/>
    <w:rsid w:val="003E0C48"/>
    <w:rsid w:val="003E31B5"/>
    <w:rsid w:val="003E34A1"/>
    <w:rsid w:val="003E3BE7"/>
    <w:rsid w:val="003E7103"/>
    <w:rsid w:val="00403075"/>
    <w:rsid w:val="00404480"/>
    <w:rsid w:val="00413B58"/>
    <w:rsid w:val="00416847"/>
    <w:rsid w:val="004172EB"/>
    <w:rsid w:val="0042710E"/>
    <w:rsid w:val="00432442"/>
    <w:rsid w:val="00444E4A"/>
    <w:rsid w:val="0045118C"/>
    <w:rsid w:val="00456DA6"/>
    <w:rsid w:val="00460692"/>
    <w:rsid w:val="0046123F"/>
    <w:rsid w:val="00463EFE"/>
    <w:rsid w:val="004673F5"/>
    <w:rsid w:val="004731C7"/>
    <w:rsid w:val="00473B9C"/>
    <w:rsid w:val="004740AB"/>
    <w:rsid w:val="00491764"/>
    <w:rsid w:val="004962B5"/>
    <w:rsid w:val="004A37D6"/>
    <w:rsid w:val="004A6A6F"/>
    <w:rsid w:val="004B02E5"/>
    <w:rsid w:val="004B1622"/>
    <w:rsid w:val="004B2569"/>
    <w:rsid w:val="004B3F69"/>
    <w:rsid w:val="004C21E1"/>
    <w:rsid w:val="004C2B36"/>
    <w:rsid w:val="004E0F40"/>
    <w:rsid w:val="004E40B0"/>
    <w:rsid w:val="004F464B"/>
    <w:rsid w:val="004F681C"/>
    <w:rsid w:val="004F75F4"/>
    <w:rsid w:val="00501605"/>
    <w:rsid w:val="005018AD"/>
    <w:rsid w:val="0052012C"/>
    <w:rsid w:val="00524D70"/>
    <w:rsid w:val="00526690"/>
    <w:rsid w:val="005416D2"/>
    <w:rsid w:val="00561317"/>
    <w:rsid w:val="0057411C"/>
    <w:rsid w:val="00581E61"/>
    <w:rsid w:val="00582659"/>
    <w:rsid w:val="00586FB0"/>
    <w:rsid w:val="00587802"/>
    <w:rsid w:val="00594011"/>
    <w:rsid w:val="00594562"/>
    <w:rsid w:val="005A12AB"/>
    <w:rsid w:val="005B6122"/>
    <w:rsid w:val="005B7FED"/>
    <w:rsid w:val="005C31C3"/>
    <w:rsid w:val="005C3A89"/>
    <w:rsid w:val="005C4862"/>
    <w:rsid w:val="005D0D7D"/>
    <w:rsid w:val="005D50FD"/>
    <w:rsid w:val="005E73E2"/>
    <w:rsid w:val="005F3341"/>
    <w:rsid w:val="00601BED"/>
    <w:rsid w:val="0062462F"/>
    <w:rsid w:val="006309BB"/>
    <w:rsid w:val="0063142C"/>
    <w:rsid w:val="00634C6F"/>
    <w:rsid w:val="00637264"/>
    <w:rsid w:val="00640F56"/>
    <w:rsid w:val="00644800"/>
    <w:rsid w:val="00644C7E"/>
    <w:rsid w:val="00650D0A"/>
    <w:rsid w:val="00651BFA"/>
    <w:rsid w:val="00652AED"/>
    <w:rsid w:val="00661C69"/>
    <w:rsid w:val="00667866"/>
    <w:rsid w:val="00670ED1"/>
    <w:rsid w:val="006821A6"/>
    <w:rsid w:val="00682633"/>
    <w:rsid w:val="006904A4"/>
    <w:rsid w:val="006921D8"/>
    <w:rsid w:val="00697D18"/>
    <w:rsid w:val="006C1DB0"/>
    <w:rsid w:val="006D5D15"/>
    <w:rsid w:val="006D79EF"/>
    <w:rsid w:val="006E1DE0"/>
    <w:rsid w:val="006E214D"/>
    <w:rsid w:val="006E4C66"/>
    <w:rsid w:val="006E720A"/>
    <w:rsid w:val="006F5371"/>
    <w:rsid w:val="0070196C"/>
    <w:rsid w:val="00706960"/>
    <w:rsid w:val="00714CEA"/>
    <w:rsid w:val="00715231"/>
    <w:rsid w:val="007166A0"/>
    <w:rsid w:val="00725E2D"/>
    <w:rsid w:val="00726BB2"/>
    <w:rsid w:val="00727807"/>
    <w:rsid w:val="00730D4D"/>
    <w:rsid w:val="007322B6"/>
    <w:rsid w:val="00734F7C"/>
    <w:rsid w:val="0074672D"/>
    <w:rsid w:val="00747642"/>
    <w:rsid w:val="0075038D"/>
    <w:rsid w:val="007509B5"/>
    <w:rsid w:val="00755B88"/>
    <w:rsid w:val="00762BDA"/>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36CBE"/>
    <w:rsid w:val="00844CFA"/>
    <w:rsid w:val="00846918"/>
    <w:rsid w:val="00847824"/>
    <w:rsid w:val="0085166D"/>
    <w:rsid w:val="008568D2"/>
    <w:rsid w:val="008568E2"/>
    <w:rsid w:val="00856CE2"/>
    <w:rsid w:val="008675C8"/>
    <w:rsid w:val="00870958"/>
    <w:rsid w:val="00872ACA"/>
    <w:rsid w:val="00872E25"/>
    <w:rsid w:val="008754F1"/>
    <w:rsid w:val="00883177"/>
    <w:rsid w:val="00884030"/>
    <w:rsid w:val="00885492"/>
    <w:rsid w:val="00886EFC"/>
    <w:rsid w:val="0089451A"/>
    <w:rsid w:val="008946BE"/>
    <w:rsid w:val="00897A0F"/>
    <w:rsid w:val="008A0A5B"/>
    <w:rsid w:val="008B6E5B"/>
    <w:rsid w:val="008C1D50"/>
    <w:rsid w:val="008D207A"/>
    <w:rsid w:val="008D7925"/>
    <w:rsid w:val="008E67F8"/>
    <w:rsid w:val="008E723A"/>
    <w:rsid w:val="008F089A"/>
    <w:rsid w:val="008F11B3"/>
    <w:rsid w:val="008F1D4B"/>
    <w:rsid w:val="0090198A"/>
    <w:rsid w:val="00902B41"/>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0B3"/>
    <w:rsid w:val="00987B5B"/>
    <w:rsid w:val="00992491"/>
    <w:rsid w:val="00994068"/>
    <w:rsid w:val="0099461B"/>
    <w:rsid w:val="009A4055"/>
    <w:rsid w:val="009A4C41"/>
    <w:rsid w:val="009A78AB"/>
    <w:rsid w:val="009B1478"/>
    <w:rsid w:val="009B3CFE"/>
    <w:rsid w:val="009B63C5"/>
    <w:rsid w:val="009E6DA3"/>
    <w:rsid w:val="00A0653D"/>
    <w:rsid w:val="00A175C6"/>
    <w:rsid w:val="00A20C9F"/>
    <w:rsid w:val="00A31E3B"/>
    <w:rsid w:val="00A32FCB"/>
    <w:rsid w:val="00A33488"/>
    <w:rsid w:val="00A3354B"/>
    <w:rsid w:val="00A42FBD"/>
    <w:rsid w:val="00A430DB"/>
    <w:rsid w:val="00A45F7B"/>
    <w:rsid w:val="00A570B3"/>
    <w:rsid w:val="00A67854"/>
    <w:rsid w:val="00A75A4E"/>
    <w:rsid w:val="00A81F28"/>
    <w:rsid w:val="00A82A98"/>
    <w:rsid w:val="00A91140"/>
    <w:rsid w:val="00A92265"/>
    <w:rsid w:val="00AA203F"/>
    <w:rsid w:val="00AA3480"/>
    <w:rsid w:val="00AA7867"/>
    <w:rsid w:val="00AB4B95"/>
    <w:rsid w:val="00AD6E89"/>
    <w:rsid w:val="00AE1057"/>
    <w:rsid w:val="00AE142F"/>
    <w:rsid w:val="00AE7988"/>
    <w:rsid w:val="00AF24F2"/>
    <w:rsid w:val="00B1174B"/>
    <w:rsid w:val="00B200B9"/>
    <w:rsid w:val="00B22210"/>
    <w:rsid w:val="00B27695"/>
    <w:rsid w:val="00B43F2E"/>
    <w:rsid w:val="00B50B4D"/>
    <w:rsid w:val="00B543F3"/>
    <w:rsid w:val="00B72660"/>
    <w:rsid w:val="00B80341"/>
    <w:rsid w:val="00B8114E"/>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0ED"/>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B2848"/>
    <w:rsid w:val="00CC0535"/>
    <w:rsid w:val="00CC31AB"/>
    <w:rsid w:val="00CC5332"/>
    <w:rsid w:val="00CC79B3"/>
    <w:rsid w:val="00CD5E67"/>
    <w:rsid w:val="00CF4C59"/>
    <w:rsid w:val="00CF5DEE"/>
    <w:rsid w:val="00D00710"/>
    <w:rsid w:val="00D00E55"/>
    <w:rsid w:val="00D1418A"/>
    <w:rsid w:val="00D202D4"/>
    <w:rsid w:val="00D230D7"/>
    <w:rsid w:val="00D3228A"/>
    <w:rsid w:val="00D34ACA"/>
    <w:rsid w:val="00D34B5C"/>
    <w:rsid w:val="00D42248"/>
    <w:rsid w:val="00D43C42"/>
    <w:rsid w:val="00D463D2"/>
    <w:rsid w:val="00D46CD8"/>
    <w:rsid w:val="00D6496F"/>
    <w:rsid w:val="00D73C62"/>
    <w:rsid w:val="00D741B1"/>
    <w:rsid w:val="00D86306"/>
    <w:rsid w:val="00D87627"/>
    <w:rsid w:val="00D91A1F"/>
    <w:rsid w:val="00DA186F"/>
    <w:rsid w:val="00DA1F61"/>
    <w:rsid w:val="00DA4001"/>
    <w:rsid w:val="00DA4213"/>
    <w:rsid w:val="00DA7707"/>
    <w:rsid w:val="00DC7C4E"/>
    <w:rsid w:val="00DD1E1D"/>
    <w:rsid w:val="00DD7B99"/>
    <w:rsid w:val="00DF1A0D"/>
    <w:rsid w:val="00DF2E66"/>
    <w:rsid w:val="00DF313D"/>
    <w:rsid w:val="00DF6B2E"/>
    <w:rsid w:val="00E044DF"/>
    <w:rsid w:val="00E1217F"/>
    <w:rsid w:val="00E1766F"/>
    <w:rsid w:val="00E23B74"/>
    <w:rsid w:val="00E27859"/>
    <w:rsid w:val="00E33A33"/>
    <w:rsid w:val="00E34284"/>
    <w:rsid w:val="00E3475A"/>
    <w:rsid w:val="00E40A5B"/>
    <w:rsid w:val="00E437F4"/>
    <w:rsid w:val="00E44676"/>
    <w:rsid w:val="00E44AB3"/>
    <w:rsid w:val="00E50D4F"/>
    <w:rsid w:val="00E54D75"/>
    <w:rsid w:val="00E61A6A"/>
    <w:rsid w:val="00E81217"/>
    <w:rsid w:val="00E825E5"/>
    <w:rsid w:val="00E83988"/>
    <w:rsid w:val="00E84D15"/>
    <w:rsid w:val="00E867CE"/>
    <w:rsid w:val="00EA268B"/>
    <w:rsid w:val="00EB34F0"/>
    <w:rsid w:val="00EB6B72"/>
    <w:rsid w:val="00EB6BB9"/>
    <w:rsid w:val="00EC5010"/>
    <w:rsid w:val="00ED0ED5"/>
    <w:rsid w:val="00ED6DD1"/>
    <w:rsid w:val="00EE39EC"/>
    <w:rsid w:val="00EE74B9"/>
    <w:rsid w:val="00EE767A"/>
    <w:rsid w:val="00EF1DD9"/>
    <w:rsid w:val="00EF1FB2"/>
    <w:rsid w:val="00F05B5B"/>
    <w:rsid w:val="00F0621B"/>
    <w:rsid w:val="00F154AA"/>
    <w:rsid w:val="00F1630E"/>
    <w:rsid w:val="00F270B9"/>
    <w:rsid w:val="00F32DEF"/>
    <w:rsid w:val="00F33D11"/>
    <w:rsid w:val="00F3418D"/>
    <w:rsid w:val="00F3689E"/>
    <w:rsid w:val="00F451FE"/>
    <w:rsid w:val="00F45D7C"/>
    <w:rsid w:val="00F47D4A"/>
    <w:rsid w:val="00F61614"/>
    <w:rsid w:val="00F66125"/>
    <w:rsid w:val="00F75A24"/>
    <w:rsid w:val="00F812E3"/>
    <w:rsid w:val="00F83686"/>
    <w:rsid w:val="00F84DF1"/>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aliases w:val="Char5 Cha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 w:type="paragraph" w:customStyle="1" w:styleId="Default">
    <w:name w:val="Default"/>
    <w:rsid w:val="00762BDA"/>
    <w:pPr>
      <w:autoSpaceDE w:val="0"/>
      <w:adjustRightInd w:val="0"/>
      <w:spacing w:after="0" w:line="240" w:lineRule="auto"/>
      <w:textAlignment w:val="auto"/>
    </w:pPr>
    <w:rPr>
      <w:rFonts w:ascii="Times New Roman" w:hAnsi="Times New Roman"/>
      <w:color w:val="000000"/>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E4E7B-D6E4-4D9C-AC07-1C951E03A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8</Pages>
  <Words>15175</Words>
  <Characters>8650</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29</cp:revision>
  <cp:lastPrinted>2018-08-10T11:01:00Z</cp:lastPrinted>
  <dcterms:created xsi:type="dcterms:W3CDTF">2018-08-10T08:29:00Z</dcterms:created>
  <dcterms:modified xsi:type="dcterms:W3CDTF">2018-08-10T11:21:00Z</dcterms:modified>
</cp:coreProperties>
</file>