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492483" w14:textId="598F8327" w:rsidR="00CD40DF" w:rsidRPr="00CD40DF" w:rsidRDefault="00CD40DF" w:rsidP="00CD40DF">
      <w:pPr>
        <w:pStyle w:val="Heading1"/>
        <w:widowControl w:val="0"/>
        <w:pBdr>
          <w:top w:val="nil"/>
          <w:left w:val="nil"/>
          <w:bottom w:val="nil"/>
          <w:right w:val="nil"/>
          <w:between w:val="nil"/>
        </w:pBdr>
        <w:spacing w:before="200" w:after="0" w:line="360" w:lineRule="auto"/>
        <w:jc w:val="right"/>
        <w:rPr>
          <w:bCs/>
          <w:i/>
          <w:iCs/>
          <w:sz w:val="20"/>
          <w:szCs w:val="20"/>
        </w:rPr>
      </w:pPr>
      <w:bookmarkStart w:id="0" w:name="_qfkhvrk7azx0" w:colFirst="0" w:colLast="0"/>
      <w:bookmarkEnd w:id="0"/>
      <w:r w:rsidRPr="00CD40DF">
        <w:rPr>
          <w:bCs/>
          <w:i/>
          <w:iCs/>
          <w:sz w:val="20"/>
          <w:szCs w:val="20"/>
        </w:rPr>
        <w:t>Pasūtītāja līg.reģ.Nr._________________</w:t>
      </w:r>
    </w:p>
    <w:p w14:paraId="3C9F8142" w14:textId="2902B4A8" w:rsidR="00CD40DF" w:rsidRPr="00CD40DF" w:rsidRDefault="00CD40DF" w:rsidP="00CD40DF">
      <w:pPr>
        <w:pStyle w:val="Heading1"/>
        <w:widowControl w:val="0"/>
        <w:pBdr>
          <w:top w:val="nil"/>
          <w:left w:val="nil"/>
          <w:bottom w:val="nil"/>
          <w:right w:val="nil"/>
          <w:between w:val="nil"/>
        </w:pBdr>
        <w:spacing w:before="200" w:after="0" w:line="360" w:lineRule="auto"/>
        <w:jc w:val="right"/>
        <w:rPr>
          <w:bCs/>
          <w:i/>
          <w:iCs/>
          <w:sz w:val="20"/>
          <w:szCs w:val="20"/>
        </w:rPr>
      </w:pPr>
      <w:r w:rsidRPr="00CD40DF">
        <w:rPr>
          <w:bCs/>
          <w:i/>
          <w:iCs/>
          <w:sz w:val="20"/>
          <w:szCs w:val="20"/>
        </w:rPr>
        <w:t>Izpildītāja līg.reģ.Nr._________________</w:t>
      </w:r>
    </w:p>
    <w:p w14:paraId="71A75CC9" w14:textId="77777777" w:rsidR="00CD40DF" w:rsidRPr="00CD40DF" w:rsidRDefault="00CD40DF" w:rsidP="00CD40DF"/>
    <w:p w14:paraId="6FC84264" w14:textId="77AE1ADA" w:rsidR="002918B5" w:rsidRDefault="00100A38">
      <w:pPr>
        <w:pStyle w:val="Heading1"/>
        <w:widowControl w:val="0"/>
        <w:pBdr>
          <w:top w:val="nil"/>
          <w:left w:val="nil"/>
          <w:bottom w:val="nil"/>
          <w:right w:val="nil"/>
          <w:between w:val="nil"/>
        </w:pBdr>
        <w:spacing w:before="200" w:after="0" w:line="360" w:lineRule="auto"/>
        <w:jc w:val="center"/>
        <w:rPr>
          <w:b/>
          <w:color w:val="0090BF"/>
          <w:sz w:val="36"/>
          <w:szCs w:val="36"/>
        </w:rPr>
      </w:pPr>
      <w:r>
        <w:rPr>
          <w:b/>
          <w:color w:val="0090BF"/>
          <w:sz w:val="36"/>
          <w:szCs w:val="36"/>
        </w:rPr>
        <w:t xml:space="preserve"> Mārketinga pakalpojumu līgums </w:t>
      </w:r>
    </w:p>
    <w:tbl>
      <w:tblPr>
        <w:tblStyle w:val="a"/>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9"/>
        <w:gridCol w:w="3119"/>
      </w:tblGrid>
      <w:tr w:rsidR="002918B5" w14:paraId="31F27C01" w14:textId="77777777" w:rsidTr="003047C6">
        <w:trPr>
          <w:trHeight w:val="420"/>
        </w:trPr>
        <w:tc>
          <w:tcPr>
            <w:tcW w:w="311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8CD271" w14:textId="7DEAE535" w:rsidR="002918B5" w:rsidRDefault="00100A38">
            <w:pPr>
              <w:pBdr>
                <w:top w:val="nil"/>
                <w:left w:val="nil"/>
                <w:bottom w:val="nil"/>
                <w:right w:val="nil"/>
                <w:between w:val="nil"/>
              </w:pBdr>
              <w:spacing w:line="360" w:lineRule="auto"/>
              <w:jc w:val="both"/>
              <w:rPr>
                <w:color w:val="333333"/>
                <w:sz w:val="20"/>
                <w:szCs w:val="20"/>
              </w:rPr>
            </w:pPr>
            <w:bookmarkStart w:id="1" w:name="_utu7ex8n4dux" w:colFirst="0" w:colLast="0"/>
            <w:bookmarkEnd w:id="1"/>
            <w:r>
              <w:rPr>
                <w:color w:val="333333"/>
                <w:sz w:val="20"/>
                <w:szCs w:val="20"/>
              </w:rPr>
              <w:t>Rīgā</w:t>
            </w:r>
            <w:r w:rsidR="00CD40DF">
              <w:rPr>
                <w:color w:val="333333"/>
                <w:sz w:val="20"/>
                <w:szCs w:val="20"/>
              </w:rPr>
              <w:t>,</w:t>
            </w:r>
          </w:p>
        </w:tc>
        <w:tc>
          <w:tcPr>
            <w:tcW w:w="31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7242B2" w14:textId="77777777" w:rsidR="002918B5" w:rsidRDefault="002918B5">
            <w:pPr>
              <w:pStyle w:val="Heading6"/>
              <w:pBdr>
                <w:top w:val="nil"/>
                <w:left w:val="nil"/>
                <w:bottom w:val="nil"/>
                <w:right w:val="nil"/>
                <w:between w:val="nil"/>
              </w:pBdr>
              <w:spacing w:before="0" w:after="0" w:line="360" w:lineRule="auto"/>
              <w:jc w:val="both"/>
              <w:rPr>
                <w:i w:val="0"/>
                <w:color w:val="B7B7B7"/>
                <w:sz w:val="20"/>
                <w:szCs w:val="20"/>
              </w:rPr>
            </w:pPr>
            <w:bookmarkStart w:id="2" w:name="_njb8q8r7mrji" w:colFirst="0" w:colLast="0"/>
            <w:bookmarkEnd w:id="2"/>
          </w:p>
        </w:tc>
        <w:tc>
          <w:tcPr>
            <w:tcW w:w="31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757411" w14:textId="2B0439D8" w:rsidR="002918B5" w:rsidRDefault="003047C6">
            <w:pPr>
              <w:pBdr>
                <w:top w:val="nil"/>
                <w:left w:val="nil"/>
                <w:bottom w:val="nil"/>
                <w:right w:val="nil"/>
                <w:between w:val="nil"/>
              </w:pBdr>
              <w:spacing w:line="360" w:lineRule="auto"/>
              <w:jc w:val="right"/>
              <w:rPr>
                <w:color w:val="333333"/>
                <w:sz w:val="20"/>
                <w:szCs w:val="20"/>
              </w:rPr>
            </w:pPr>
            <w:r>
              <w:rPr>
                <w:color w:val="333333"/>
                <w:sz w:val="20"/>
                <w:szCs w:val="20"/>
              </w:rPr>
              <w:t xml:space="preserve">  </w:t>
            </w:r>
            <w:r w:rsidR="00100A38">
              <w:rPr>
                <w:color w:val="333333"/>
                <w:sz w:val="20"/>
                <w:szCs w:val="20"/>
              </w:rPr>
              <w:t xml:space="preserve">2020.gada </w:t>
            </w:r>
            <w:r w:rsidR="00CD40DF">
              <w:rPr>
                <w:color w:val="333333"/>
                <w:sz w:val="20"/>
                <w:szCs w:val="20"/>
              </w:rPr>
              <w:t>___</w:t>
            </w:r>
            <w:r w:rsidR="00100A38">
              <w:rPr>
                <w:color w:val="333333"/>
                <w:sz w:val="20"/>
                <w:szCs w:val="20"/>
              </w:rPr>
              <w:t>.</w:t>
            </w:r>
            <w:r w:rsidR="00CD40DF">
              <w:rPr>
                <w:color w:val="333333"/>
                <w:sz w:val="20"/>
                <w:szCs w:val="20"/>
              </w:rPr>
              <w:t>maijā</w:t>
            </w:r>
          </w:p>
        </w:tc>
      </w:tr>
    </w:tbl>
    <w:p w14:paraId="3E8C054F" w14:textId="77777777" w:rsidR="002918B5" w:rsidRDefault="002918B5">
      <w:pPr>
        <w:pBdr>
          <w:top w:val="nil"/>
          <w:left w:val="nil"/>
          <w:bottom w:val="nil"/>
          <w:right w:val="nil"/>
          <w:between w:val="nil"/>
        </w:pBdr>
        <w:spacing w:line="360" w:lineRule="auto"/>
        <w:jc w:val="both"/>
        <w:rPr>
          <w:b/>
          <w:color w:val="B7B7B7"/>
          <w:sz w:val="24"/>
          <w:szCs w:val="24"/>
        </w:rPr>
      </w:pPr>
    </w:p>
    <w:tbl>
      <w:tblPr>
        <w:tblStyle w:val="a0"/>
        <w:tblW w:w="96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5093"/>
        <w:gridCol w:w="4561"/>
      </w:tblGrid>
      <w:tr w:rsidR="002918B5" w14:paraId="47E145F6" w14:textId="77777777" w:rsidTr="003047C6">
        <w:trPr>
          <w:cnfStyle w:val="100000000000" w:firstRow="1" w:lastRow="0" w:firstColumn="0" w:lastColumn="0" w:oddVBand="0" w:evenVBand="0" w:oddHBand="0" w:evenHBand="0" w:firstRowFirstColumn="0" w:firstRowLastColumn="0" w:lastRowFirstColumn="0" w:lastRowLastColumn="0"/>
          <w:trHeight w:val="600"/>
          <w:jc w:val="center"/>
        </w:trPr>
        <w:tc>
          <w:tcPr>
            <w:tcW w:w="5093" w:type="dxa"/>
            <w:tcBorders>
              <w:top w:val="single" w:sz="8" w:space="0" w:color="F9F9F9"/>
              <w:left w:val="single" w:sz="8" w:space="0" w:color="F9F9F9"/>
              <w:bottom w:val="single" w:sz="8" w:space="0" w:color="F9F9F9"/>
              <w:right w:val="single" w:sz="8" w:space="0" w:color="F9F9F9"/>
            </w:tcBorders>
            <w:shd w:val="clear" w:color="auto" w:fill="33B4D6"/>
            <w:tcMar>
              <w:top w:w="80" w:type="dxa"/>
              <w:left w:w="140" w:type="dxa"/>
              <w:bottom w:w="80" w:type="dxa"/>
              <w:right w:w="140" w:type="dxa"/>
            </w:tcMar>
            <w:vAlign w:val="center"/>
          </w:tcPr>
          <w:p w14:paraId="1CB48477" w14:textId="77777777" w:rsidR="002918B5" w:rsidRDefault="00100A38">
            <w:pPr>
              <w:widowControl w:val="0"/>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Izpildītājs</w:t>
            </w:r>
          </w:p>
        </w:tc>
        <w:tc>
          <w:tcPr>
            <w:tcW w:w="4556" w:type="dxa"/>
            <w:tcBorders>
              <w:top w:val="single" w:sz="8" w:space="0" w:color="F9F9F9"/>
              <w:left w:val="single" w:sz="8" w:space="0" w:color="F9F9F9"/>
              <w:bottom w:val="single" w:sz="8" w:space="0" w:color="F9F9F9"/>
              <w:right w:val="single" w:sz="8" w:space="0" w:color="F9F9F9"/>
            </w:tcBorders>
            <w:shd w:val="clear" w:color="auto" w:fill="0090BF"/>
            <w:tcMar>
              <w:top w:w="80" w:type="dxa"/>
              <w:left w:w="140" w:type="dxa"/>
              <w:bottom w:w="80" w:type="dxa"/>
              <w:right w:w="140" w:type="dxa"/>
            </w:tcMar>
            <w:vAlign w:val="center"/>
          </w:tcPr>
          <w:p w14:paraId="544A77C3" w14:textId="77777777" w:rsidR="002918B5" w:rsidRDefault="00100A38">
            <w:pPr>
              <w:widowControl w:val="0"/>
              <w:pBdr>
                <w:top w:val="nil"/>
                <w:left w:val="nil"/>
                <w:bottom w:val="nil"/>
                <w:right w:val="nil"/>
                <w:between w:val="nil"/>
              </w:pBdr>
              <w:spacing w:line="240" w:lineRule="auto"/>
              <w:ind w:right="-569"/>
              <w:jc w:val="both"/>
              <w:rPr>
                <w:rFonts w:ascii="Arial" w:eastAsia="Arial" w:hAnsi="Arial" w:cs="Arial"/>
                <w:sz w:val="24"/>
                <w:szCs w:val="24"/>
              </w:rPr>
            </w:pPr>
            <w:r>
              <w:rPr>
                <w:rFonts w:ascii="Arial" w:eastAsia="Arial" w:hAnsi="Arial" w:cs="Arial"/>
                <w:sz w:val="24"/>
                <w:szCs w:val="24"/>
              </w:rPr>
              <w:t>Pasūtītājs</w:t>
            </w:r>
          </w:p>
        </w:tc>
      </w:tr>
      <w:tr w:rsidR="002918B5" w14:paraId="12C80825" w14:textId="77777777" w:rsidTr="003047C6">
        <w:trPr>
          <w:cnfStyle w:val="000000100000" w:firstRow="0" w:lastRow="0" w:firstColumn="0" w:lastColumn="0" w:oddVBand="0" w:evenVBand="0" w:oddHBand="1" w:evenHBand="0" w:firstRowFirstColumn="0" w:firstRowLastColumn="0" w:lastRowFirstColumn="0" w:lastRowLastColumn="0"/>
          <w:trHeight w:val="1720"/>
          <w:jc w:val="center"/>
        </w:trPr>
        <w:tc>
          <w:tcPr>
            <w:tcW w:w="5093" w:type="dxa"/>
            <w:tcBorders>
              <w:top w:val="single" w:sz="8" w:space="0" w:color="F9F9F9"/>
              <w:left w:val="single" w:sz="8" w:space="0" w:color="F9F9F9"/>
              <w:bottom w:val="single" w:sz="8" w:space="0" w:color="F9F9F9"/>
              <w:right w:val="single" w:sz="8" w:space="0" w:color="F9F9F9"/>
            </w:tcBorders>
            <w:shd w:val="clear" w:color="auto" w:fill="F2F2F2"/>
            <w:tcMar>
              <w:top w:w="80" w:type="dxa"/>
              <w:left w:w="140" w:type="dxa"/>
              <w:bottom w:w="80" w:type="dxa"/>
              <w:right w:w="140" w:type="dxa"/>
            </w:tcMar>
          </w:tcPr>
          <w:p w14:paraId="2845CB35"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SIA „Infinitum Agency”</w:t>
            </w:r>
            <w:r>
              <w:rPr>
                <w:rFonts w:ascii="Arial" w:eastAsia="Arial" w:hAnsi="Arial" w:cs="Arial"/>
                <w:color w:val="676767"/>
                <w:sz w:val="20"/>
                <w:szCs w:val="20"/>
              </w:rPr>
              <w:t xml:space="preserve"> </w:t>
            </w:r>
          </w:p>
          <w:p w14:paraId="189165C1"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Juridiskā adrese</w:t>
            </w:r>
            <w:r>
              <w:rPr>
                <w:rFonts w:ascii="Arial" w:eastAsia="Arial" w:hAnsi="Arial" w:cs="Arial"/>
                <w:color w:val="676767"/>
                <w:sz w:val="20"/>
                <w:szCs w:val="20"/>
              </w:rPr>
              <w:t>: Zigfrīda Annas Meierovica bulvāris 16-6 ,Rīga, LV-1050</w:t>
            </w:r>
          </w:p>
          <w:p w14:paraId="1CF96B1E"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Reģistrācijas Nr</w:t>
            </w:r>
            <w:r>
              <w:rPr>
                <w:rFonts w:ascii="Arial" w:eastAsia="Arial" w:hAnsi="Arial" w:cs="Arial"/>
                <w:color w:val="676767"/>
                <w:sz w:val="20"/>
                <w:szCs w:val="20"/>
              </w:rPr>
              <w:t>.: 40203114928</w:t>
            </w:r>
          </w:p>
          <w:p w14:paraId="278F14BF" w14:textId="77777777" w:rsidR="002918B5" w:rsidRDefault="00100A38">
            <w:pPr>
              <w:ind w:right="-75"/>
              <w:jc w:val="both"/>
              <w:rPr>
                <w:rFonts w:ascii="Arial" w:eastAsia="Arial" w:hAnsi="Arial" w:cs="Arial"/>
                <w:color w:val="676767"/>
                <w:sz w:val="20"/>
                <w:szCs w:val="20"/>
              </w:rPr>
            </w:pPr>
            <w:r>
              <w:rPr>
                <w:rFonts w:ascii="Arial" w:eastAsia="Arial" w:hAnsi="Arial" w:cs="Arial"/>
                <w:b/>
                <w:color w:val="676767"/>
                <w:sz w:val="20"/>
                <w:szCs w:val="20"/>
              </w:rPr>
              <w:t>PVN reģ.Nr.:</w:t>
            </w:r>
            <w:r>
              <w:rPr>
                <w:rFonts w:ascii="Arial" w:eastAsia="Arial" w:hAnsi="Arial" w:cs="Arial"/>
                <w:color w:val="676767"/>
                <w:sz w:val="20"/>
                <w:szCs w:val="20"/>
              </w:rPr>
              <w:t xml:space="preserve"> LV40203114928</w:t>
            </w:r>
          </w:p>
          <w:p w14:paraId="371BBBBA"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Pārstāvis</w:t>
            </w:r>
            <w:r>
              <w:rPr>
                <w:rFonts w:ascii="Arial" w:eastAsia="Arial" w:hAnsi="Arial" w:cs="Arial"/>
                <w:color w:val="676767"/>
                <w:sz w:val="20"/>
                <w:szCs w:val="20"/>
              </w:rPr>
              <w:t>: Andis Stafeckis</w:t>
            </w:r>
          </w:p>
          <w:p w14:paraId="3DFDAE54"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Pārstāvības amats</w:t>
            </w:r>
            <w:r>
              <w:rPr>
                <w:rFonts w:ascii="Arial" w:eastAsia="Arial" w:hAnsi="Arial" w:cs="Arial"/>
                <w:color w:val="676767"/>
                <w:sz w:val="20"/>
                <w:szCs w:val="20"/>
              </w:rPr>
              <w:t xml:space="preserve">: valdes priekšsēdētājs </w:t>
            </w:r>
          </w:p>
        </w:tc>
        <w:tc>
          <w:tcPr>
            <w:tcW w:w="4556" w:type="dxa"/>
            <w:shd w:val="clear" w:color="auto" w:fill="F2F2F2"/>
          </w:tcPr>
          <w:p w14:paraId="4815AB99" w14:textId="6C1E4FC8" w:rsidR="002918B5" w:rsidRPr="00396D2D" w:rsidRDefault="00100A38">
            <w:pPr>
              <w:pBdr>
                <w:top w:val="nil"/>
                <w:left w:val="nil"/>
                <w:bottom w:val="nil"/>
                <w:right w:val="nil"/>
                <w:between w:val="nil"/>
              </w:pBdr>
              <w:spacing w:line="240" w:lineRule="auto"/>
              <w:rPr>
                <w:rFonts w:ascii="Arial" w:eastAsia="Arial" w:hAnsi="Arial" w:cs="Arial"/>
                <w:b/>
                <w:color w:val="auto"/>
                <w:sz w:val="20"/>
                <w:szCs w:val="20"/>
              </w:rPr>
            </w:pPr>
            <w:r w:rsidRPr="00396D2D">
              <w:rPr>
                <w:rFonts w:ascii="Arial" w:eastAsia="Arial" w:hAnsi="Arial" w:cs="Arial"/>
                <w:b/>
                <w:color w:val="auto"/>
                <w:sz w:val="20"/>
                <w:szCs w:val="20"/>
              </w:rPr>
              <w:t>SIA “</w:t>
            </w:r>
            <w:r w:rsidR="00396D2D" w:rsidRPr="00396D2D">
              <w:rPr>
                <w:rFonts w:ascii="Arial" w:eastAsia="Arial" w:hAnsi="Arial" w:cs="Arial"/>
                <w:b/>
                <w:color w:val="auto"/>
                <w:sz w:val="20"/>
                <w:szCs w:val="20"/>
              </w:rPr>
              <w:t>Rīgas 1.slimnīca</w:t>
            </w:r>
            <w:r w:rsidRPr="00396D2D">
              <w:rPr>
                <w:rFonts w:ascii="Arial" w:eastAsia="Arial" w:hAnsi="Arial" w:cs="Arial"/>
                <w:b/>
                <w:color w:val="auto"/>
                <w:sz w:val="20"/>
                <w:szCs w:val="20"/>
              </w:rPr>
              <w:t>”</w:t>
            </w:r>
          </w:p>
          <w:p w14:paraId="3CC6D098" w14:textId="77777777" w:rsidR="003047C6" w:rsidRDefault="00100A38">
            <w:pPr>
              <w:pBdr>
                <w:top w:val="nil"/>
                <w:left w:val="nil"/>
                <w:bottom w:val="nil"/>
                <w:right w:val="nil"/>
                <w:between w:val="nil"/>
              </w:pBdr>
              <w:ind w:right="-75"/>
              <w:rPr>
                <w:rFonts w:ascii="Arial" w:eastAsia="Arial" w:hAnsi="Arial" w:cs="Arial"/>
                <w:color w:val="auto"/>
                <w:sz w:val="20"/>
                <w:szCs w:val="20"/>
              </w:rPr>
            </w:pPr>
            <w:r w:rsidRPr="00396D2D">
              <w:rPr>
                <w:rFonts w:ascii="Arial" w:eastAsia="Arial" w:hAnsi="Arial" w:cs="Arial"/>
                <w:b/>
                <w:color w:val="auto"/>
                <w:sz w:val="20"/>
                <w:szCs w:val="20"/>
              </w:rPr>
              <w:t>Juridiskā adrese:</w:t>
            </w:r>
            <w:r w:rsidRPr="00396D2D">
              <w:rPr>
                <w:rFonts w:ascii="Arial" w:eastAsia="Arial" w:hAnsi="Arial" w:cs="Arial"/>
                <w:color w:val="auto"/>
                <w:sz w:val="20"/>
                <w:szCs w:val="20"/>
              </w:rPr>
              <w:t xml:space="preserve"> </w:t>
            </w:r>
            <w:r w:rsidR="00396D2D" w:rsidRPr="00396D2D">
              <w:rPr>
                <w:rFonts w:ascii="Arial" w:eastAsia="Arial" w:hAnsi="Arial" w:cs="Arial"/>
                <w:color w:val="auto"/>
                <w:sz w:val="20"/>
                <w:szCs w:val="20"/>
              </w:rPr>
              <w:t xml:space="preserve">Bruņinieku iela 5k-2, Rīga, </w:t>
            </w:r>
          </w:p>
          <w:p w14:paraId="0264F9AF" w14:textId="3DBDFE05" w:rsidR="002918B5" w:rsidRPr="00396D2D" w:rsidRDefault="00396D2D">
            <w:pPr>
              <w:pBdr>
                <w:top w:val="nil"/>
                <w:left w:val="nil"/>
                <w:bottom w:val="nil"/>
                <w:right w:val="nil"/>
                <w:between w:val="nil"/>
              </w:pBdr>
              <w:ind w:right="-75"/>
              <w:rPr>
                <w:rFonts w:ascii="Arial" w:eastAsia="Arial" w:hAnsi="Arial" w:cs="Arial"/>
                <w:color w:val="auto"/>
                <w:sz w:val="20"/>
                <w:szCs w:val="20"/>
              </w:rPr>
            </w:pPr>
            <w:r w:rsidRPr="00396D2D">
              <w:rPr>
                <w:rFonts w:ascii="Arial" w:eastAsia="Arial" w:hAnsi="Arial" w:cs="Arial"/>
                <w:color w:val="auto"/>
                <w:sz w:val="20"/>
                <w:szCs w:val="20"/>
              </w:rPr>
              <w:t>LV – 1001</w:t>
            </w:r>
          </w:p>
          <w:p w14:paraId="76CB4DAB" w14:textId="527D976B" w:rsidR="002918B5" w:rsidRPr="00396D2D" w:rsidRDefault="00100A38">
            <w:pPr>
              <w:pBdr>
                <w:top w:val="nil"/>
                <w:left w:val="nil"/>
                <w:bottom w:val="nil"/>
                <w:right w:val="nil"/>
                <w:between w:val="nil"/>
              </w:pBdr>
              <w:ind w:right="-75"/>
              <w:jc w:val="both"/>
              <w:rPr>
                <w:rFonts w:ascii="Arial" w:eastAsia="Arial" w:hAnsi="Arial" w:cs="Arial"/>
                <w:b/>
                <w:color w:val="auto"/>
                <w:sz w:val="20"/>
                <w:szCs w:val="20"/>
              </w:rPr>
            </w:pPr>
            <w:r w:rsidRPr="00396D2D">
              <w:rPr>
                <w:rFonts w:ascii="Arial" w:eastAsia="Arial" w:hAnsi="Arial" w:cs="Arial"/>
                <w:b/>
                <w:color w:val="auto"/>
                <w:sz w:val="20"/>
                <w:szCs w:val="20"/>
              </w:rPr>
              <w:t xml:space="preserve">Reģistrācijas Nr.: </w:t>
            </w:r>
            <w:r w:rsidR="00396D2D" w:rsidRPr="00396D2D">
              <w:rPr>
                <w:rFonts w:ascii="Arial" w:eastAsia="Arial" w:hAnsi="Arial" w:cs="Arial"/>
                <w:bCs/>
                <w:color w:val="auto"/>
                <w:sz w:val="20"/>
                <w:szCs w:val="20"/>
              </w:rPr>
              <w:t>40003439279</w:t>
            </w:r>
          </w:p>
          <w:p w14:paraId="706F8192" w14:textId="713F7697" w:rsidR="002918B5" w:rsidRPr="00396D2D" w:rsidRDefault="00100A38">
            <w:pPr>
              <w:pBdr>
                <w:top w:val="nil"/>
                <w:left w:val="nil"/>
                <w:bottom w:val="nil"/>
                <w:right w:val="nil"/>
                <w:between w:val="nil"/>
              </w:pBdr>
              <w:ind w:right="-75"/>
              <w:jc w:val="both"/>
              <w:rPr>
                <w:rFonts w:ascii="Arial" w:eastAsia="Arial" w:hAnsi="Arial" w:cs="Arial"/>
                <w:b/>
                <w:color w:val="auto"/>
                <w:sz w:val="20"/>
                <w:szCs w:val="20"/>
              </w:rPr>
            </w:pPr>
            <w:r w:rsidRPr="00396D2D">
              <w:rPr>
                <w:rFonts w:ascii="Arial" w:eastAsia="Arial" w:hAnsi="Arial" w:cs="Arial"/>
                <w:b/>
                <w:color w:val="auto"/>
                <w:sz w:val="20"/>
                <w:szCs w:val="20"/>
              </w:rPr>
              <w:t>PVN reģ.Nr.:</w:t>
            </w:r>
            <w:r w:rsidR="00396D2D" w:rsidRPr="00396D2D">
              <w:rPr>
                <w:rFonts w:ascii="Arial" w:eastAsia="Arial" w:hAnsi="Arial" w:cs="Arial"/>
                <w:b/>
                <w:color w:val="auto"/>
                <w:sz w:val="20"/>
                <w:szCs w:val="20"/>
              </w:rPr>
              <w:t xml:space="preserve"> </w:t>
            </w:r>
            <w:r w:rsidR="00396D2D" w:rsidRPr="00396D2D">
              <w:rPr>
                <w:rFonts w:ascii="Arial" w:eastAsia="Arial" w:hAnsi="Arial" w:cs="Arial"/>
                <w:bCs/>
                <w:color w:val="auto"/>
                <w:sz w:val="20"/>
                <w:szCs w:val="20"/>
              </w:rPr>
              <w:t>LV40003439279</w:t>
            </w:r>
          </w:p>
          <w:p w14:paraId="00CAB6E7" w14:textId="24738177" w:rsidR="002918B5" w:rsidRPr="00396D2D" w:rsidRDefault="00100A38">
            <w:pPr>
              <w:pBdr>
                <w:top w:val="nil"/>
                <w:left w:val="nil"/>
                <w:bottom w:val="nil"/>
                <w:right w:val="nil"/>
                <w:between w:val="nil"/>
              </w:pBdr>
              <w:ind w:right="-75"/>
              <w:jc w:val="both"/>
              <w:rPr>
                <w:rFonts w:ascii="Arial" w:eastAsia="Arial" w:hAnsi="Arial" w:cs="Arial"/>
                <w:color w:val="auto"/>
                <w:sz w:val="20"/>
                <w:szCs w:val="20"/>
              </w:rPr>
            </w:pPr>
            <w:r w:rsidRPr="00396D2D">
              <w:rPr>
                <w:rFonts w:ascii="Arial" w:eastAsia="Arial" w:hAnsi="Arial" w:cs="Arial"/>
                <w:b/>
                <w:color w:val="auto"/>
                <w:sz w:val="20"/>
                <w:szCs w:val="20"/>
              </w:rPr>
              <w:t>Pārstāvis:</w:t>
            </w:r>
            <w:r w:rsidRPr="00396D2D">
              <w:rPr>
                <w:rFonts w:ascii="Arial" w:eastAsia="Arial" w:hAnsi="Arial" w:cs="Arial"/>
                <w:color w:val="auto"/>
                <w:sz w:val="20"/>
                <w:szCs w:val="20"/>
              </w:rPr>
              <w:t xml:space="preserve"> </w:t>
            </w:r>
            <w:r w:rsidR="00396D2D" w:rsidRPr="00396D2D">
              <w:rPr>
                <w:rFonts w:ascii="Arial" w:eastAsia="Arial" w:hAnsi="Arial" w:cs="Arial"/>
                <w:color w:val="auto"/>
                <w:sz w:val="20"/>
                <w:szCs w:val="20"/>
              </w:rPr>
              <w:t>Natālija Zlobina</w:t>
            </w:r>
          </w:p>
          <w:p w14:paraId="7BD76EF1" w14:textId="3D2A8C55" w:rsidR="002918B5" w:rsidRDefault="00100A38">
            <w:pPr>
              <w:pBdr>
                <w:top w:val="nil"/>
                <w:left w:val="nil"/>
                <w:bottom w:val="nil"/>
                <w:right w:val="nil"/>
                <w:between w:val="nil"/>
              </w:pBdr>
              <w:ind w:right="-75"/>
              <w:jc w:val="both"/>
              <w:rPr>
                <w:rFonts w:ascii="Arial" w:eastAsia="Arial" w:hAnsi="Arial" w:cs="Arial"/>
                <w:color w:val="676767"/>
                <w:sz w:val="20"/>
                <w:szCs w:val="20"/>
                <w:shd w:val="clear" w:color="auto" w:fill="F2F2F2"/>
              </w:rPr>
            </w:pPr>
            <w:r w:rsidRPr="00396D2D">
              <w:rPr>
                <w:rFonts w:ascii="Arial" w:eastAsia="Arial" w:hAnsi="Arial" w:cs="Arial"/>
                <w:b/>
                <w:color w:val="auto"/>
                <w:sz w:val="20"/>
                <w:szCs w:val="20"/>
              </w:rPr>
              <w:t xml:space="preserve">Pārstāvības amats: </w:t>
            </w:r>
            <w:r w:rsidR="00396D2D" w:rsidRPr="00396D2D">
              <w:rPr>
                <w:rFonts w:ascii="Arial" w:eastAsia="Arial" w:hAnsi="Arial" w:cs="Arial"/>
                <w:bCs/>
                <w:color w:val="auto"/>
                <w:sz w:val="20"/>
                <w:szCs w:val="20"/>
              </w:rPr>
              <w:t>valdes priekšsēdētāja</w:t>
            </w:r>
            <w:r w:rsidRPr="00396D2D">
              <w:rPr>
                <w:rFonts w:ascii="Arial" w:eastAsia="Arial" w:hAnsi="Arial" w:cs="Arial"/>
                <w:bCs/>
                <w:color w:val="auto"/>
                <w:sz w:val="20"/>
                <w:szCs w:val="20"/>
              </w:rPr>
              <w:t xml:space="preserve">          </w:t>
            </w:r>
            <w:r w:rsidRPr="00396D2D">
              <w:rPr>
                <w:rFonts w:ascii="Arial" w:eastAsia="Arial" w:hAnsi="Arial" w:cs="Arial"/>
                <w:bCs/>
                <w:color w:val="auto"/>
                <w:sz w:val="20"/>
                <w:szCs w:val="20"/>
                <w:shd w:val="clear" w:color="auto" w:fill="F2F2F2"/>
              </w:rPr>
              <w:t xml:space="preserve">                                                                                                                                       </w:t>
            </w:r>
          </w:p>
        </w:tc>
      </w:tr>
      <w:tr w:rsidR="002918B5" w14:paraId="0A991B72" w14:textId="77777777" w:rsidTr="003047C6">
        <w:trPr>
          <w:trHeight w:val="660"/>
          <w:jc w:val="center"/>
        </w:trPr>
        <w:tc>
          <w:tcPr>
            <w:tcW w:w="9654" w:type="dxa"/>
            <w:gridSpan w:val="2"/>
            <w:shd w:val="clear" w:color="auto" w:fill="D8D8D8"/>
            <w:vAlign w:val="center"/>
          </w:tcPr>
          <w:p w14:paraId="1EED245F" w14:textId="77777777" w:rsidR="002918B5" w:rsidRDefault="00100A38">
            <w:pPr>
              <w:pBdr>
                <w:top w:val="nil"/>
                <w:left w:val="nil"/>
                <w:bottom w:val="nil"/>
                <w:right w:val="nil"/>
                <w:between w:val="nil"/>
              </w:pBdr>
              <w:spacing w:line="240" w:lineRule="auto"/>
              <w:ind w:right="-75"/>
              <w:jc w:val="both"/>
              <w:rPr>
                <w:rFonts w:ascii="Arial" w:eastAsia="Arial" w:hAnsi="Arial" w:cs="Arial"/>
                <w:b/>
                <w:color w:val="676767"/>
                <w:sz w:val="20"/>
                <w:szCs w:val="20"/>
                <w:shd w:val="clear" w:color="auto" w:fill="D8D8D8"/>
              </w:rPr>
            </w:pPr>
            <w:r>
              <w:rPr>
                <w:rFonts w:ascii="Arial" w:eastAsia="Arial" w:hAnsi="Arial" w:cs="Arial"/>
                <w:b/>
                <w:color w:val="676767"/>
                <w:sz w:val="20"/>
                <w:szCs w:val="20"/>
                <w:shd w:val="clear" w:color="auto" w:fill="D8D8D8"/>
              </w:rPr>
              <w:t>Norēķinu rekvizīti un kontaktinformācija</w:t>
            </w:r>
          </w:p>
        </w:tc>
      </w:tr>
      <w:tr w:rsidR="002918B5" w14:paraId="73629954" w14:textId="77777777" w:rsidTr="003047C6">
        <w:trPr>
          <w:cnfStyle w:val="000000100000" w:firstRow="0" w:lastRow="0" w:firstColumn="0" w:lastColumn="0" w:oddVBand="0" w:evenVBand="0" w:oddHBand="1" w:evenHBand="0" w:firstRowFirstColumn="0" w:firstRowLastColumn="0" w:lastRowFirstColumn="0" w:lastRowLastColumn="0"/>
          <w:trHeight w:val="2260"/>
          <w:jc w:val="center"/>
        </w:trPr>
        <w:tc>
          <w:tcPr>
            <w:tcW w:w="5093" w:type="dxa"/>
            <w:tcBorders>
              <w:top w:val="single" w:sz="8" w:space="0" w:color="F9F9F9"/>
              <w:left w:val="single" w:sz="8" w:space="0" w:color="F9F9F9"/>
              <w:bottom w:val="single" w:sz="8" w:space="0" w:color="F9F9F9"/>
              <w:right w:val="single" w:sz="8" w:space="0" w:color="F9F9F9"/>
            </w:tcBorders>
            <w:shd w:val="clear" w:color="auto" w:fill="F2F2F2"/>
            <w:tcMar>
              <w:top w:w="80" w:type="dxa"/>
              <w:left w:w="140" w:type="dxa"/>
              <w:bottom w:w="80" w:type="dxa"/>
              <w:right w:w="140" w:type="dxa"/>
            </w:tcMar>
          </w:tcPr>
          <w:p w14:paraId="2EBE8A1B" w14:textId="77777777" w:rsidR="002918B5" w:rsidRDefault="00100A38">
            <w:pPr>
              <w:widowControl w:val="0"/>
              <w:jc w:val="both"/>
              <w:rPr>
                <w:rFonts w:ascii="Arial" w:eastAsia="Arial" w:hAnsi="Arial" w:cs="Arial"/>
                <w:color w:val="676767"/>
                <w:sz w:val="20"/>
                <w:szCs w:val="20"/>
              </w:rPr>
            </w:pPr>
            <w:r>
              <w:rPr>
                <w:rFonts w:ascii="Arial" w:eastAsia="Arial" w:hAnsi="Arial" w:cs="Arial"/>
                <w:b/>
                <w:color w:val="676767"/>
                <w:sz w:val="20"/>
                <w:szCs w:val="20"/>
              </w:rPr>
              <w:t>Banka:</w:t>
            </w:r>
            <w:r>
              <w:rPr>
                <w:rFonts w:ascii="Arial" w:eastAsia="Arial" w:hAnsi="Arial" w:cs="Arial"/>
                <w:color w:val="676767"/>
                <w:sz w:val="20"/>
                <w:szCs w:val="20"/>
              </w:rPr>
              <w:t xml:space="preserve"> Luminor Bank AS</w:t>
            </w:r>
          </w:p>
          <w:p w14:paraId="5EC4EF4B" w14:textId="77777777" w:rsidR="002918B5" w:rsidRDefault="00100A38">
            <w:pPr>
              <w:widowControl w:val="0"/>
              <w:jc w:val="both"/>
              <w:rPr>
                <w:rFonts w:ascii="Arial" w:eastAsia="Arial" w:hAnsi="Arial" w:cs="Arial"/>
                <w:color w:val="676767"/>
                <w:sz w:val="20"/>
                <w:szCs w:val="20"/>
              </w:rPr>
            </w:pPr>
            <w:r>
              <w:rPr>
                <w:rFonts w:ascii="Arial" w:eastAsia="Arial" w:hAnsi="Arial" w:cs="Arial"/>
                <w:b/>
                <w:color w:val="676767"/>
                <w:sz w:val="20"/>
                <w:szCs w:val="20"/>
              </w:rPr>
              <w:t>Kods:</w:t>
            </w:r>
            <w:r>
              <w:rPr>
                <w:rFonts w:ascii="Arial" w:eastAsia="Arial" w:hAnsi="Arial" w:cs="Arial"/>
                <w:color w:val="676767"/>
                <w:sz w:val="20"/>
                <w:szCs w:val="20"/>
              </w:rPr>
              <w:t xml:space="preserve"> NDEALV2X</w:t>
            </w:r>
          </w:p>
          <w:p w14:paraId="441D0702" w14:textId="77777777" w:rsidR="002918B5" w:rsidRDefault="00100A38">
            <w:pPr>
              <w:widowControl w:val="0"/>
              <w:jc w:val="both"/>
              <w:rPr>
                <w:rFonts w:ascii="Arial" w:eastAsia="Arial" w:hAnsi="Arial" w:cs="Arial"/>
                <w:color w:val="676767"/>
                <w:sz w:val="20"/>
                <w:szCs w:val="20"/>
              </w:rPr>
            </w:pPr>
            <w:r>
              <w:rPr>
                <w:rFonts w:ascii="Arial" w:eastAsia="Arial" w:hAnsi="Arial" w:cs="Arial"/>
                <w:b/>
                <w:color w:val="676767"/>
                <w:sz w:val="20"/>
                <w:szCs w:val="20"/>
              </w:rPr>
              <w:t>Konta nr.:</w:t>
            </w:r>
            <w:r>
              <w:rPr>
                <w:rFonts w:ascii="Arial" w:eastAsia="Arial" w:hAnsi="Arial" w:cs="Arial"/>
                <w:color w:val="676767"/>
                <w:sz w:val="20"/>
                <w:szCs w:val="20"/>
              </w:rPr>
              <w:t xml:space="preserve">  LV42NDEA0000085811719</w:t>
            </w:r>
          </w:p>
          <w:p w14:paraId="28A2ADBF"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 xml:space="preserve">Kontaktpersona: </w:t>
            </w:r>
            <w:r>
              <w:rPr>
                <w:rFonts w:ascii="Arial" w:eastAsia="Arial" w:hAnsi="Arial" w:cs="Arial"/>
                <w:color w:val="676767"/>
                <w:sz w:val="20"/>
                <w:szCs w:val="20"/>
              </w:rPr>
              <w:t>Kristiāns Patmalnieks</w:t>
            </w:r>
          </w:p>
          <w:p w14:paraId="03F03FF2"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Tālruņa Nr.</w:t>
            </w:r>
            <w:r>
              <w:rPr>
                <w:rFonts w:ascii="Arial" w:eastAsia="Arial" w:hAnsi="Arial" w:cs="Arial"/>
                <w:color w:val="676767"/>
                <w:sz w:val="20"/>
                <w:szCs w:val="20"/>
              </w:rPr>
              <w:t>: 26388419</w:t>
            </w:r>
          </w:p>
          <w:p w14:paraId="32D1EC4C" w14:textId="77777777"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 xml:space="preserve">Adrese saziņai: </w:t>
            </w:r>
            <w:r>
              <w:rPr>
                <w:rFonts w:ascii="Arial" w:eastAsia="Arial" w:hAnsi="Arial" w:cs="Arial"/>
                <w:color w:val="676767"/>
                <w:sz w:val="20"/>
                <w:szCs w:val="20"/>
              </w:rPr>
              <w:t>Zigfrīda Annas Meierovica bulvāris 16-6 ,Rīga, LV-1050</w:t>
            </w:r>
          </w:p>
          <w:p w14:paraId="3A630117" w14:textId="52473CA8" w:rsidR="002918B5" w:rsidRDefault="00100A38">
            <w:pPr>
              <w:jc w:val="both"/>
              <w:rPr>
                <w:rFonts w:ascii="Arial" w:eastAsia="Arial" w:hAnsi="Arial" w:cs="Arial"/>
                <w:color w:val="676767"/>
                <w:sz w:val="20"/>
                <w:szCs w:val="20"/>
              </w:rPr>
            </w:pPr>
            <w:r>
              <w:rPr>
                <w:rFonts w:ascii="Arial" w:eastAsia="Arial" w:hAnsi="Arial" w:cs="Arial"/>
                <w:b/>
                <w:color w:val="676767"/>
                <w:sz w:val="20"/>
                <w:szCs w:val="20"/>
              </w:rPr>
              <w:t>Epasts:</w:t>
            </w:r>
            <w:r>
              <w:rPr>
                <w:rFonts w:ascii="Arial" w:eastAsia="Arial" w:hAnsi="Arial" w:cs="Arial"/>
                <w:color w:val="676767"/>
                <w:sz w:val="20"/>
                <w:szCs w:val="20"/>
              </w:rPr>
              <w:t xml:space="preserve"> </w:t>
            </w:r>
            <w:hyperlink r:id="rId7" w:history="1">
              <w:r w:rsidR="00F961A5" w:rsidRPr="00F961A5">
                <w:rPr>
                  <w:rStyle w:val="Hyperlink"/>
                  <w:rFonts w:ascii="Arial" w:hAnsi="Arial" w:cs="Arial"/>
                  <w:sz w:val="20"/>
                  <w:szCs w:val="20"/>
                </w:rPr>
                <w:t>kristians@infinitum.agency</w:t>
              </w:r>
            </w:hyperlink>
            <w:r w:rsidR="00F961A5">
              <w:rPr>
                <w:rFonts w:ascii="Arial" w:eastAsia="Arial" w:hAnsi="Arial" w:cs="Arial"/>
                <w:color w:val="676767"/>
                <w:sz w:val="20"/>
                <w:szCs w:val="20"/>
              </w:rPr>
              <w:t xml:space="preserve"> </w:t>
            </w:r>
          </w:p>
        </w:tc>
        <w:tc>
          <w:tcPr>
            <w:tcW w:w="4556" w:type="dxa"/>
            <w:tcBorders>
              <w:top w:val="single" w:sz="8" w:space="0" w:color="F9F9F9"/>
              <w:left w:val="single" w:sz="8" w:space="0" w:color="F9F9F9"/>
              <w:bottom w:val="single" w:sz="8" w:space="0" w:color="F9F9F9"/>
              <w:right w:val="single" w:sz="8" w:space="0" w:color="F9F9F9"/>
            </w:tcBorders>
            <w:shd w:val="clear" w:color="auto" w:fill="auto"/>
            <w:tcMar>
              <w:top w:w="80" w:type="dxa"/>
              <w:left w:w="140" w:type="dxa"/>
              <w:bottom w:w="80" w:type="dxa"/>
              <w:right w:w="140" w:type="dxa"/>
            </w:tcMar>
          </w:tcPr>
          <w:p w14:paraId="032DB543" w14:textId="6A941C53" w:rsidR="002918B5" w:rsidRPr="00396D2D" w:rsidRDefault="00100A38">
            <w:pPr>
              <w:widowControl w:val="0"/>
              <w:pBdr>
                <w:top w:val="nil"/>
                <w:left w:val="nil"/>
                <w:bottom w:val="nil"/>
                <w:right w:val="nil"/>
                <w:between w:val="nil"/>
              </w:pBdr>
              <w:ind w:right="-75"/>
              <w:jc w:val="both"/>
              <w:rPr>
                <w:rFonts w:ascii="Arial" w:eastAsia="Arial" w:hAnsi="Arial" w:cs="Arial"/>
                <w:color w:val="676767"/>
                <w:sz w:val="20"/>
                <w:szCs w:val="20"/>
              </w:rPr>
            </w:pPr>
            <w:r w:rsidRPr="00396D2D">
              <w:rPr>
                <w:rFonts w:ascii="Arial" w:eastAsia="Arial" w:hAnsi="Arial" w:cs="Arial"/>
                <w:b/>
                <w:color w:val="676767"/>
                <w:sz w:val="20"/>
                <w:szCs w:val="20"/>
              </w:rPr>
              <w:t>Banka:</w:t>
            </w:r>
            <w:r w:rsidR="00396D2D" w:rsidRPr="00396D2D">
              <w:rPr>
                <w:rFonts w:ascii="Arial" w:eastAsia="Arial" w:hAnsi="Arial" w:cs="Arial"/>
                <w:b/>
                <w:color w:val="676767"/>
                <w:sz w:val="20"/>
                <w:szCs w:val="20"/>
              </w:rPr>
              <w:t xml:space="preserve"> </w:t>
            </w:r>
            <w:r w:rsidR="00396D2D" w:rsidRPr="00396D2D">
              <w:rPr>
                <w:rFonts w:ascii="Arial" w:eastAsia="Arial" w:hAnsi="Arial" w:cs="Arial"/>
                <w:bCs/>
                <w:color w:val="676767"/>
                <w:sz w:val="20"/>
                <w:szCs w:val="20"/>
              </w:rPr>
              <w:t>A/S Citadele banka</w:t>
            </w:r>
            <w:r w:rsidRPr="00396D2D">
              <w:rPr>
                <w:rFonts w:ascii="Arial" w:eastAsia="Arial" w:hAnsi="Arial" w:cs="Arial"/>
                <w:bCs/>
                <w:color w:val="676767"/>
                <w:sz w:val="20"/>
                <w:szCs w:val="20"/>
              </w:rPr>
              <w:t xml:space="preserve">                                                                                                                                                                                                                           </w:t>
            </w:r>
          </w:p>
          <w:p w14:paraId="0B8F8005" w14:textId="5E4BD32A" w:rsidR="002918B5" w:rsidRPr="00396D2D" w:rsidRDefault="00100A38">
            <w:pPr>
              <w:widowControl w:val="0"/>
              <w:pBdr>
                <w:top w:val="nil"/>
                <w:left w:val="nil"/>
                <w:bottom w:val="nil"/>
                <w:right w:val="nil"/>
                <w:between w:val="nil"/>
              </w:pBdr>
              <w:ind w:right="-75"/>
              <w:jc w:val="both"/>
              <w:rPr>
                <w:rFonts w:ascii="Arial" w:eastAsia="Arial" w:hAnsi="Arial" w:cs="Arial"/>
                <w:color w:val="676767"/>
                <w:sz w:val="20"/>
                <w:szCs w:val="20"/>
              </w:rPr>
            </w:pPr>
            <w:r w:rsidRPr="00396D2D">
              <w:rPr>
                <w:rFonts w:ascii="Arial" w:eastAsia="Arial" w:hAnsi="Arial" w:cs="Arial"/>
                <w:b/>
                <w:color w:val="676767"/>
                <w:sz w:val="20"/>
                <w:szCs w:val="20"/>
              </w:rPr>
              <w:t>Kods:</w:t>
            </w:r>
            <w:r w:rsidRPr="00396D2D">
              <w:rPr>
                <w:rFonts w:ascii="Arial" w:eastAsia="Arial" w:hAnsi="Arial" w:cs="Arial"/>
                <w:color w:val="676767"/>
                <w:sz w:val="20"/>
                <w:szCs w:val="20"/>
              </w:rPr>
              <w:t xml:space="preserve"> </w:t>
            </w:r>
            <w:r w:rsidR="00396D2D" w:rsidRPr="00396D2D">
              <w:rPr>
                <w:rFonts w:ascii="Arial" w:eastAsia="Arial" w:hAnsi="Arial" w:cs="Arial"/>
                <w:color w:val="676767"/>
                <w:sz w:val="20"/>
                <w:szCs w:val="20"/>
              </w:rPr>
              <w:t>TRELLV22</w:t>
            </w:r>
          </w:p>
          <w:p w14:paraId="1B2EE789" w14:textId="07A10741" w:rsidR="002918B5" w:rsidRPr="00396D2D" w:rsidRDefault="00100A38">
            <w:pPr>
              <w:widowControl w:val="0"/>
              <w:pBdr>
                <w:top w:val="nil"/>
                <w:left w:val="nil"/>
                <w:bottom w:val="nil"/>
                <w:right w:val="nil"/>
                <w:between w:val="nil"/>
              </w:pBdr>
              <w:ind w:right="-75"/>
              <w:jc w:val="both"/>
              <w:rPr>
                <w:rFonts w:ascii="Arial" w:eastAsia="Arial" w:hAnsi="Arial" w:cs="Arial"/>
                <w:color w:val="676767"/>
                <w:sz w:val="20"/>
                <w:szCs w:val="20"/>
              </w:rPr>
            </w:pPr>
            <w:r w:rsidRPr="00396D2D">
              <w:rPr>
                <w:rFonts w:ascii="Arial" w:eastAsia="Arial" w:hAnsi="Arial" w:cs="Arial"/>
                <w:b/>
                <w:color w:val="676767"/>
                <w:sz w:val="20"/>
                <w:szCs w:val="20"/>
              </w:rPr>
              <w:t>Konta nr.:</w:t>
            </w:r>
            <w:r w:rsidRPr="00396D2D">
              <w:rPr>
                <w:rFonts w:ascii="Arial" w:eastAsia="Arial" w:hAnsi="Arial" w:cs="Arial"/>
                <w:color w:val="676767"/>
                <w:sz w:val="20"/>
                <w:szCs w:val="20"/>
              </w:rPr>
              <w:t xml:space="preserve"> </w:t>
            </w:r>
            <w:r w:rsidR="00396D2D" w:rsidRPr="00396D2D">
              <w:rPr>
                <w:rFonts w:ascii="Arial" w:eastAsia="Arial" w:hAnsi="Arial" w:cs="Arial"/>
                <w:color w:val="676767"/>
                <w:sz w:val="20"/>
                <w:szCs w:val="20"/>
              </w:rPr>
              <w:t>LV12PARX0006054590785</w:t>
            </w:r>
          </w:p>
          <w:p w14:paraId="71752137" w14:textId="77777777" w:rsidR="002918B5" w:rsidRPr="00396D2D" w:rsidRDefault="00100A38">
            <w:pPr>
              <w:pBdr>
                <w:top w:val="nil"/>
                <w:left w:val="nil"/>
                <w:bottom w:val="nil"/>
                <w:right w:val="nil"/>
                <w:between w:val="nil"/>
              </w:pBdr>
              <w:ind w:right="-75"/>
              <w:jc w:val="both"/>
              <w:rPr>
                <w:rFonts w:ascii="Arial" w:eastAsia="Arial" w:hAnsi="Arial" w:cs="Arial"/>
                <w:color w:val="676767"/>
                <w:sz w:val="20"/>
                <w:szCs w:val="20"/>
              </w:rPr>
            </w:pPr>
            <w:r w:rsidRPr="00396D2D">
              <w:rPr>
                <w:rFonts w:ascii="Arial" w:eastAsia="Arial" w:hAnsi="Arial" w:cs="Arial"/>
                <w:b/>
                <w:color w:val="676767"/>
                <w:sz w:val="20"/>
                <w:szCs w:val="20"/>
              </w:rPr>
              <w:t xml:space="preserve">Kontaktpersona: </w:t>
            </w:r>
            <w:r w:rsidRPr="00396D2D">
              <w:rPr>
                <w:rFonts w:ascii="Arial" w:eastAsia="Arial" w:hAnsi="Arial" w:cs="Arial"/>
                <w:color w:val="676767"/>
                <w:sz w:val="20"/>
                <w:szCs w:val="20"/>
              </w:rPr>
              <w:t>Aleksejs Molčanovs</w:t>
            </w:r>
          </w:p>
          <w:p w14:paraId="35881D40" w14:textId="77777777" w:rsidR="002918B5" w:rsidRPr="00396D2D" w:rsidRDefault="00100A38">
            <w:pPr>
              <w:pBdr>
                <w:top w:val="nil"/>
                <w:left w:val="nil"/>
                <w:bottom w:val="nil"/>
                <w:right w:val="nil"/>
                <w:between w:val="nil"/>
              </w:pBdr>
              <w:ind w:right="-75"/>
              <w:jc w:val="both"/>
              <w:rPr>
                <w:rFonts w:ascii="Arial" w:eastAsia="Arial" w:hAnsi="Arial" w:cs="Arial"/>
                <w:color w:val="676767"/>
                <w:sz w:val="20"/>
                <w:szCs w:val="20"/>
              </w:rPr>
            </w:pPr>
            <w:r w:rsidRPr="00396D2D">
              <w:rPr>
                <w:rFonts w:ascii="Arial" w:eastAsia="Arial" w:hAnsi="Arial" w:cs="Arial"/>
                <w:b/>
                <w:color w:val="676767"/>
                <w:sz w:val="20"/>
                <w:szCs w:val="20"/>
              </w:rPr>
              <w:t xml:space="preserve">Tālruņa Nr.: </w:t>
            </w:r>
            <w:r w:rsidRPr="00396D2D">
              <w:rPr>
                <w:rFonts w:ascii="Arial" w:eastAsia="Arial" w:hAnsi="Arial" w:cs="Arial"/>
                <w:color w:val="676767"/>
                <w:sz w:val="20"/>
                <w:szCs w:val="20"/>
              </w:rPr>
              <w:t>+371 260 45 121</w:t>
            </w:r>
          </w:p>
          <w:p w14:paraId="72280BC1" w14:textId="77777777" w:rsidR="003047C6" w:rsidRDefault="00100A38">
            <w:pPr>
              <w:pBdr>
                <w:top w:val="nil"/>
                <w:left w:val="nil"/>
                <w:bottom w:val="nil"/>
                <w:right w:val="nil"/>
                <w:between w:val="nil"/>
              </w:pBdr>
              <w:ind w:right="-75"/>
              <w:jc w:val="both"/>
              <w:rPr>
                <w:rFonts w:ascii="Arial" w:eastAsia="Arial" w:hAnsi="Arial" w:cs="Arial"/>
                <w:color w:val="auto"/>
                <w:sz w:val="20"/>
                <w:szCs w:val="20"/>
              </w:rPr>
            </w:pPr>
            <w:r w:rsidRPr="00396D2D">
              <w:rPr>
                <w:rFonts w:ascii="Arial" w:eastAsia="Arial" w:hAnsi="Arial" w:cs="Arial"/>
                <w:b/>
                <w:color w:val="676767"/>
                <w:sz w:val="20"/>
                <w:szCs w:val="20"/>
              </w:rPr>
              <w:t xml:space="preserve">Pasta adrese: </w:t>
            </w:r>
            <w:r w:rsidR="00396D2D" w:rsidRPr="00396D2D">
              <w:rPr>
                <w:rFonts w:ascii="Arial" w:eastAsia="Arial" w:hAnsi="Arial" w:cs="Arial"/>
                <w:color w:val="auto"/>
                <w:sz w:val="20"/>
                <w:szCs w:val="20"/>
              </w:rPr>
              <w:t>Bruņinieku iela 5k-2,</w:t>
            </w:r>
            <w:r w:rsidR="00396D2D">
              <w:rPr>
                <w:rFonts w:ascii="Arial" w:eastAsia="Arial" w:hAnsi="Arial" w:cs="Arial"/>
                <w:color w:val="auto"/>
                <w:sz w:val="20"/>
                <w:szCs w:val="20"/>
              </w:rPr>
              <w:t xml:space="preserve"> </w:t>
            </w:r>
            <w:r w:rsidR="00396D2D" w:rsidRPr="00396D2D">
              <w:rPr>
                <w:rFonts w:ascii="Arial" w:eastAsia="Arial" w:hAnsi="Arial" w:cs="Arial"/>
                <w:color w:val="auto"/>
                <w:sz w:val="20"/>
                <w:szCs w:val="20"/>
              </w:rPr>
              <w:t xml:space="preserve">Rīga, </w:t>
            </w:r>
          </w:p>
          <w:p w14:paraId="41D6EF73" w14:textId="323D3BB3" w:rsidR="002918B5" w:rsidRPr="00396D2D" w:rsidRDefault="00396D2D">
            <w:pPr>
              <w:pBdr>
                <w:top w:val="nil"/>
                <w:left w:val="nil"/>
                <w:bottom w:val="nil"/>
                <w:right w:val="nil"/>
                <w:between w:val="nil"/>
              </w:pBdr>
              <w:ind w:right="-75"/>
              <w:jc w:val="both"/>
              <w:rPr>
                <w:rFonts w:ascii="Arial" w:eastAsia="Arial" w:hAnsi="Arial" w:cs="Arial"/>
                <w:b/>
                <w:color w:val="676767"/>
                <w:sz w:val="20"/>
                <w:szCs w:val="20"/>
              </w:rPr>
            </w:pPr>
            <w:r w:rsidRPr="00396D2D">
              <w:rPr>
                <w:rFonts w:ascii="Arial" w:eastAsia="Arial" w:hAnsi="Arial" w:cs="Arial"/>
                <w:color w:val="auto"/>
                <w:sz w:val="20"/>
                <w:szCs w:val="20"/>
              </w:rPr>
              <w:t>LV – 1001</w:t>
            </w:r>
          </w:p>
          <w:p w14:paraId="6DACE864" w14:textId="78F41FBC" w:rsidR="002918B5" w:rsidRPr="00396D2D" w:rsidRDefault="00100A38">
            <w:pPr>
              <w:pBdr>
                <w:top w:val="nil"/>
                <w:left w:val="nil"/>
                <w:bottom w:val="nil"/>
                <w:right w:val="nil"/>
                <w:between w:val="nil"/>
              </w:pBdr>
              <w:ind w:right="-75"/>
              <w:jc w:val="both"/>
              <w:rPr>
                <w:rFonts w:ascii="Arial" w:eastAsia="Arial" w:hAnsi="Arial" w:cs="Arial"/>
                <w:color w:val="676767"/>
                <w:sz w:val="20"/>
                <w:szCs w:val="20"/>
              </w:rPr>
            </w:pPr>
            <w:r w:rsidRPr="00396D2D">
              <w:rPr>
                <w:rFonts w:ascii="Arial" w:eastAsia="Arial" w:hAnsi="Arial" w:cs="Arial"/>
                <w:b/>
                <w:color w:val="676767"/>
                <w:sz w:val="20"/>
                <w:szCs w:val="20"/>
              </w:rPr>
              <w:t xml:space="preserve">E-pasts: </w:t>
            </w:r>
            <w:hyperlink r:id="rId8" w:history="1">
              <w:r w:rsidR="00396D2D" w:rsidRPr="00396D2D">
                <w:rPr>
                  <w:rStyle w:val="Hyperlink"/>
                  <w:rFonts w:ascii="Arial" w:hAnsi="Arial" w:cs="Arial"/>
                  <w:sz w:val="20"/>
                  <w:szCs w:val="20"/>
                </w:rPr>
                <w:t>aleksejs.molcanovs@1slimnica.lv</w:t>
              </w:r>
            </w:hyperlink>
            <w:r w:rsidR="00396D2D" w:rsidRPr="00396D2D">
              <w:rPr>
                <w:rFonts w:ascii="Arial" w:eastAsia="Arial" w:hAnsi="Arial" w:cs="Arial"/>
                <w:color w:val="676767"/>
                <w:sz w:val="20"/>
                <w:szCs w:val="20"/>
              </w:rPr>
              <w:t xml:space="preserve">  </w:t>
            </w:r>
          </w:p>
          <w:p w14:paraId="1D5C2776" w14:textId="1364EC7C" w:rsidR="002918B5" w:rsidRDefault="00100A38">
            <w:pPr>
              <w:pBdr>
                <w:top w:val="nil"/>
                <w:left w:val="nil"/>
                <w:bottom w:val="nil"/>
                <w:right w:val="nil"/>
                <w:between w:val="nil"/>
              </w:pBdr>
              <w:ind w:right="-75"/>
              <w:rPr>
                <w:rFonts w:ascii="Arial" w:eastAsia="Arial" w:hAnsi="Arial" w:cs="Arial"/>
                <w:color w:val="777777"/>
                <w:sz w:val="20"/>
                <w:szCs w:val="20"/>
                <w:highlight w:val="yellow"/>
              </w:rPr>
            </w:pPr>
            <w:r w:rsidRPr="00396D2D">
              <w:rPr>
                <w:rFonts w:ascii="Arial" w:eastAsia="Arial" w:hAnsi="Arial" w:cs="Arial"/>
                <w:b/>
                <w:color w:val="676767"/>
                <w:sz w:val="20"/>
                <w:szCs w:val="20"/>
              </w:rPr>
              <w:t>Epasts rēķiniem:</w:t>
            </w:r>
            <w:r w:rsidRPr="00396D2D">
              <w:rPr>
                <w:rFonts w:ascii="Arial" w:eastAsia="Arial" w:hAnsi="Arial" w:cs="Arial"/>
                <w:color w:val="777777"/>
                <w:sz w:val="20"/>
                <w:szCs w:val="20"/>
              </w:rPr>
              <w:t xml:space="preserve"> </w:t>
            </w:r>
            <w:hyperlink r:id="rId9" w:history="1">
              <w:r w:rsidR="00396D2D" w:rsidRPr="00396D2D">
                <w:rPr>
                  <w:rStyle w:val="Hyperlink"/>
                  <w:rFonts w:ascii="Arial" w:hAnsi="Arial" w:cs="Arial"/>
                  <w:sz w:val="20"/>
                  <w:szCs w:val="20"/>
                </w:rPr>
                <w:t>administracija@1slimnica.lv</w:t>
              </w:r>
            </w:hyperlink>
            <w:r w:rsidR="00396D2D" w:rsidRPr="00396D2D">
              <w:rPr>
                <w:rFonts w:ascii="Arial" w:eastAsia="Arial" w:hAnsi="Arial" w:cs="Arial"/>
                <w:color w:val="777777"/>
                <w:sz w:val="20"/>
                <w:szCs w:val="20"/>
              </w:rPr>
              <w:t xml:space="preserve"> </w:t>
            </w:r>
          </w:p>
        </w:tc>
      </w:tr>
    </w:tbl>
    <w:p w14:paraId="28A125F3" w14:textId="77777777" w:rsidR="002918B5" w:rsidRDefault="002918B5">
      <w:pPr>
        <w:pBdr>
          <w:top w:val="nil"/>
          <w:left w:val="nil"/>
          <w:bottom w:val="nil"/>
          <w:right w:val="nil"/>
          <w:between w:val="nil"/>
        </w:pBdr>
        <w:spacing w:line="360" w:lineRule="auto"/>
        <w:jc w:val="both"/>
        <w:rPr>
          <w:rFonts w:ascii="Open Sans" w:eastAsia="Open Sans" w:hAnsi="Open Sans" w:cs="Open Sans"/>
          <w:sz w:val="20"/>
          <w:szCs w:val="20"/>
          <w:highlight w:val="yellow"/>
        </w:rPr>
      </w:pPr>
    </w:p>
    <w:p w14:paraId="4939ADA0" w14:textId="75C6750D" w:rsidR="002918B5" w:rsidRDefault="00100A38">
      <w:pPr>
        <w:spacing w:line="360" w:lineRule="auto"/>
        <w:jc w:val="both"/>
        <w:rPr>
          <w:color w:val="333333"/>
          <w:sz w:val="20"/>
          <w:szCs w:val="20"/>
        </w:rPr>
      </w:pPr>
      <w:r>
        <w:rPr>
          <w:color w:val="333333"/>
          <w:sz w:val="20"/>
          <w:szCs w:val="20"/>
        </w:rPr>
        <w:t xml:space="preserve">Izpildītājs un Pasūtītājs, katrs atsevišķi saukts - Puse, bet abi kopā - Puses, </w:t>
      </w:r>
      <w:r w:rsidR="00F961A5" w:rsidRPr="00F961A5">
        <w:rPr>
          <w:color w:val="333333"/>
          <w:sz w:val="20"/>
          <w:szCs w:val="20"/>
        </w:rPr>
        <w:t>pamatojoties uz Pasūtītāja organizētā iepirkuma “</w:t>
      </w:r>
      <w:r w:rsidR="00F961A5" w:rsidRPr="0052077E">
        <w:rPr>
          <w:i/>
          <w:iCs/>
          <w:color w:val="333333"/>
          <w:sz w:val="20"/>
          <w:szCs w:val="20"/>
        </w:rPr>
        <w:t>SEO audits</w:t>
      </w:r>
      <w:r w:rsidR="00F961A5" w:rsidRPr="00F961A5">
        <w:rPr>
          <w:color w:val="333333"/>
          <w:sz w:val="20"/>
          <w:szCs w:val="20"/>
        </w:rPr>
        <w:t>” (ID Nr. R1S 2020/IEP-</w:t>
      </w:r>
      <w:r w:rsidR="00F961A5">
        <w:rPr>
          <w:color w:val="333333"/>
          <w:sz w:val="20"/>
          <w:szCs w:val="20"/>
        </w:rPr>
        <w:t>57</w:t>
      </w:r>
      <w:r w:rsidR="00F961A5" w:rsidRPr="00F961A5">
        <w:rPr>
          <w:color w:val="333333"/>
          <w:sz w:val="20"/>
          <w:szCs w:val="20"/>
        </w:rPr>
        <w:t xml:space="preserve">) nosacījumiem un rezultātiem, </w:t>
      </w:r>
      <w:r>
        <w:rPr>
          <w:color w:val="333333"/>
          <w:sz w:val="20"/>
          <w:szCs w:val="20"/>
        </w:rPr>
        <w:t>noslēdz šādu mārketinga pakalpojuma līgumu, turpmāk - Līgums:</w:t>
      </w:r>
    </w:p>
    <w:p w14:paraId="44C69E81" w14:textId="77777777" w:rsidR="002918B5" w:rsidRDefault="002918B5">
      <w:pPr>
        <w:pBdr>
          <w:top w:val="nil"/>
          <w:left w:val="nil"/>
          <w:bottom w:val="nil"/>
          <w:right w:val="nil"/>
          <w:between w:val="nil"/>
        </w:pBdr>
        <w:spacing w:line="360" w:lineRule="auto"/>
        <w:jc w:val="both"/>
        <w:rPr>
          <w:color w:val="333333"/>
          <w:sz w:val="20"/>
          <w:szCs w:val="20"/>
        </w:rPr>
      </w:pPr>
    </w:p>
    <w:p w14:paraId="12BB8A5E"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3" w:name="_rmwzxzteoh88" w:colFirst="0" w:colLast="0"/>
      <w:bookmarkEnd w:id="3"/>
      <w:r>
        <w:rPr>
          <w:color w:val="0090BF"/>
          <w:sz w:val="36"/>
          <w:szCs w:val="36"/>
        </w:rPr>
        <w:t>1. Līguma priekšmets</w:t>
      </w:r>
    </w:p>
    <w:p w14:paraId="3FB7E0E9" w14:textId="2F35BCBF"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1.1.</w:t>
      </w:r>
      <w:r>
        <w:rPr>
          <w:color w:val="333333"/>
          <w:sz w:val="20"/>
          <w:szCs w:val="20"/>
        </w:rPr>
        <w:t xml:space="preserve"> Izpildītājs apņemas sniegt Pasūtītājam izvēlētos digitālā mārketinga pakalpojumus (turpmāk</w:t>
      </w:r>
      <w:r w:rsidR="00F961A5">
        <w:rPr>
          <w:color w:val="333333"/>
          <w:sz w:val="20"/>
          <w:szCs w:val="20"/>
        </w:rPr>
        <w:t xml:space="preserve"> </w:t>
      </w:r>
      <w:r>
        <w:rPr>
          <w:color w:val="333333"/>
          <w:sz w:val="20"/>
          <w:szCs w:val="20"/>
        </w:rPr>
        <w:t xml:space="preserve">– Pakalpojumi) un konsultācijas saskaņā ar Līguma noteikumiem, Līguma </w:t>
      </w:r>
      <w:r w:rsidR="00C97858">
        <w:rPr>
          <w:color w:val="333333"/>
          <w:sz w:val="20"/>
          <w:szCs w:val="20"/>
        </w:rPr>
        <w:t>1.</w:t>
      </w:r>
      <w:r>
        <w:rPr>
          <w:color w:val="333333"/>
          <w:sz w:val="20"/>
          <w:szCs w:val="20"/>
        </w:rPr>
        <w:t>pielikumā atrunāto Pakalpojumu aprakstu</w:t>
      </w:r>
      <w:r w:rsidR="00C97858">
        <w:rPr>
          <w:color w:val="333333"/>
          <w:sz w:val="20"/>
          <w:szCs w:val="20"/>
        </w:rPr>
        <w:t>, termiņu</w:t>
      </w:r>
      <w:r>
        <w:rPr>
          <w:color w:val="333333"/>
          <w:sz w:val="20"/>
          <w:szCs w:val="20"/>
        </w:rPr>
        <w:t xml:space="preserve"> un Izpildītāja atlīdzības apmēru.                                                         </w:t>
      </w:r>
    </w:p>
    <w:p w14:paraId="793C8721" w14:textId="77777777" w:rsidR="002918B5" w:rsidRDefault="002918B5">
      <w:pPr>
        <w:pBdr>
          <w:top w:val="nil"/>
          <w:left w:val="nil"/>
          <w:bottom w:val="nil"/>
          <w:right w:val="nil"/>
          <w:between w:val="nil"/>
        </w:pBdr>
        <w:spacing w:line="360" w:lineRule="auto"/>
        <w:jc w:val="both"/>
        <w:rPr>
          <w:color w:val="333333"/>
          <w:sz w:val="20"/>
          <w:szCs w:val="20"/>
        </w:rPr>
      </w:pPr>
    </w:p>
    <w:p w14:paraId="221908BB"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4" w:name="_y5t1wgjk9hfc" w:colFirst="0" w:colLast="0"/>
      <w:bookmarkEnd w:id="4"/>
      <w:r>
        <w:rPr>
          <w:color w:val="0090BF"/>
          <w:sz w:val="36"/>
          <w:szCs w:val="36"/>
        </w:rPr>
        <w:t>2. Pušu saistības</w:t>
      </w:r>
    </w:p>
    <w:p w14:paraId="3570BEA2" w14:textId="77777777" w:rsidR="002918B5" w:rsidRDefault="00100A38">
      <w:pPr>
        <w:pStyle w:val="Heading3"/>
        <w:keepNext w:val="0"/>
        <w:keepLines w:val="0"/>
        <w:pBdr>
          <w:top w:val="nil"/>
          <w:left w:val="nil"/>
          <w:bottom w:val="nil"/>
          <w:right w:val="nil"/>
          <w:between w:val="nil"/>
        </w:pBdr>
        <w:spacing w:before="0" w:after="0" w:line="360" w:lineRule="auto"/>
        <w:jc w:val="both"/>
        <w:rPr>
          <w:color w:val="33B4D6"/>
        </w:rPr>
      </w:pPr>
      <w:bookmarkStart w:id="5" w:name="_hettsk3u7aij" w:colFirst="0" w:colLast="0"/>
      <w:bookmarkEnd w:id="5"/>
      <w:r>
        <w:rPr>
          <w:color w:val="33B4D6"/>
        </w:rPr>
        <w:t>2.1. Izpildītājs apņemas:</w:t>
      </w:r>
    </w:p>
    <w:p w14:paraId="414E1861" w14:textId="15B79214"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lastRenderedPageBreak/>
        <w:t>2.1.1.</w:t>
      </w:r>
      <w:r>
        <w:rPr>
          <w:color w:val="333333"/>
          <w:sz w:val="20"/>
          <w:szCs w:val="20"/>
        </w:rPr>
        <w:t xml:space="preserve"> kvalitatīvi un savlaicīgi sniegt Pakalpojumus, kurus Pasūtītājs ir izvēlējies un pasūtījis, saskaņā ar Līguma noteikumiem un spēkā esošiem normatīvajiem aktiem, kā arī </w:t>
      </w:r>
      <w:r w:rsidR="00F961A5">
        <w:rPr>
          <w:color w:val="333333"/>
          <w:sz w:val="20"/>
          <w:szCs w:val="20"/>
        </w:rPr>
        <w:t xml:space="preserve">pēc Pasūtītāja pieprasījuma </w:t>
      </w:r>
      <w:r>
        <w:rPr>
          <w:color w:val="333333"/>
          <w:sz w:val="20"/>
          <w:szCs w:val="20"/>
        </w:rPr>
        <w:t>sagatavot un piegādāt Pasūtītājam akceptēšanai atskaites par sniegtajiem pakalpojumiem.</w:t>
      </w:r>
    </w:p>
    <w:p w14:paraId="6C0A1EAC" w14:textId="48793C92"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2.1.2</w:t>
      </w:r>
      <w:r>
        <w:rPr>
          <w:color w:val="333333"/>
          <w:sz w:val="20"/>
          <w:szCs w:val="20"/>
        </w:rPr>
        <w:t>. savlaicīgi informēt Pasūtītāju par nepieciešamību iesniegt papildus informāciju Līguma izpildes nodrošināšanai.</w:t>
      </w:r>
    </w:p>
    <w:p w14:paraId="5B4799BA" w14:textId="77777777" w:rsidR="002918B5" w:rsidRDefault="002918B5">
      <w:pPr>
        <w:pBdr>
          <w:top w:val="nil"/>
          <w:left w:val="nil"/>
          <w:bottom w:val="nil"/>
          <w:right w:val="nil"/>
          <w:between w:val="nil"/>
        </w:pBdr>
        <w:spacing w:line="360" w:lineRule="auto"/>
        <w:jc w:val="both"/>
        <w:rPr>
          <w:color w:val="333333"/>
          <w:sz w:val="20"/>
          <w:szCs w:val="20"/>
        </w:rPr>
      </w:pPr>
    </w:p>
    <w:p w14:paraId="64E16E7A" w14:textId="77777777" w:rsidR="002918B5" w:rsidRDefault="00100A38">
      <w:pPr>
        <w:pStyle w:val="Heading3"/>
        <w:keepNext w:val="0"/>
        <w:keepLines w:val="0"/>
        <w:pBdr>
          <w:top w:val="nil"/>
          <w:left w:val="nil"/>
          <w:bottom w:val="nil"/>
          <w:right w:val="nil"/>
          <w:between w:val="nil"/>
        </w:pBdr>
        <w:spacing w:before="0" w:after="0" w:line="360" w:lineRule="auto"/>
        <w:jc w:val="both"/>
        <w:rPr>
          <w:color w:val="0090BF"/>
        </w:rPr>
      </w:pPr>
      <w:bookmarkStart w:id="6" w:name="_ed3fhee3z57b" w:colFirst="0" w:colLast="0"/>
      <w:bookmarkEnd w:id="6"/>
      <w:r>
        <w:rPr>
          <w:color w:val="0090BF"/>
        </w:rPr>
        <w:t>2.2. Pasūtītājs apņemas:</w:t>
      </w:r>
    </w:p>
    <w:p w14:paraId="37582C77"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2.2.1.</w:t>
      </w:r>
      <w:r>
        <w:rPr>
          <w:color w:val="333333"/>
          <w:sz w:val="20"/>
          <w:szCs w:val="20"/>
        </w:rPr>
        <w:t xml:space="preserve"> sekmēt visu Līguma izpildei nepieciešamo dokumentu, rīku un informācijas savlaicīgu iesniegšanu Izpildītājam, un pēc Izpildītāja pieprasījuma veikt citas darbības, lai sekmētu Pakalpojumu izpildi Līgumā noteiktajos termiņos;</w:t>
      </w:r>
    </w:p>
    <w:p w14:paraId="4CAEAB85"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2.2.2.</w:t>
      </w:r>
      <w:r>
        <w:rPr>
          <w:color w:val="333333"/>
          <w:sz w:val="20"/>
          <w:szCs w:val="20"/>
        </w:rPr>
        <w:t xml:space="preserve"> saskaņā ar Līgumu samaksāt Izpildītājam par Pakalpojumiem, kā arī nodrošināt citu maksājumu veikšanu noteiktajos termiņos.</w:t>
      </w:r>
    </w:p>
    <w:p w14:paraId="63F6E26F"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 xml:space="preserve"> </w:t>
      </w:r>
    </w:p>
    <w:p w14:paraId="1159A35B"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7" w:name="_z36hgvjq50dd" w:colFirst="0" w:colLast="0"/>
      <w:bookmarkEnd w:id="7"/>
      <w:r>
        <w:rPr>
          <w:color w:val="0090BF"/>
          <w:sz w:val="36"/>
          <w:szCs w:val="36"/>
        </w:rPr>
        <w:t>3. Samaksas noteikumi</w:t>
      </w:r>
    </w:p>
    <w:p w14:paraId="36DC842B" w14:textId="00508251" w:rsidR="002918B5" w:rsidRDefault="00100A38">
      <w:pPr>
        <w:pBdr>
          <w:top w:val="nil"/>
          <w:left w:val="nil"/>
          <w:bottom w:val="nil"/>
          <w:right w:val="nil"/>
          <w:between w:val="nil"/>
        </w:pBdr>
        <w:spacing w:line="360" w:lineRule="auto"/>
        <w:jc w:val="both"/>
        <w:rPr>
          <w:color w:val="333333"/>
          <w:sz w:val="20"/>
          <w:szCs w:val="20"/>
          <w:highlight w:val="white"/>
        </w:rPr>
      </w:pPr>
      <w:r>
        <w:rPr>
          <w:b/>
          <w:color w:val="333333"/>
          <w:sz w:val="20"/>
          <w:szCs w:val="20"/>
        </w:rPr>
        <w:t xml:space="preserve">3.1. </w:t>
      </w:r>
      <w:r>
        <w:rPr>
          <w:color w:val="333333"/>
          <w:sz w:val="20"/>
          <w:szCs w:val="20"/>
        </w:rPr>
        <w:t xml:space="preserve">Pasūtītājs veic samaksu par </w:t>
      </w:r>
      <w:r w:rsidR="00CC5957">
        <w:rPr>
          <w:color w:val="333333"/>
          <w:sz w:val="20"/>
          <w:szCs w:val="20"/>
        </w:rPr>
        <w:t xml:space="preserve">Līguma nosacījumiem atbilstošiem </w:t>
      </w:r>
      <w:r>
        <w:rPr>
          <w:color w:val="333333"/>
          <w:sz w:val="20"/>
          <w:szCs w:val="20"/>
        </w:rPr>
        <w:t xml:space="preserve">Pakalpojumiem saskaņā ar </w:t>
      </w:r>
      <w:r w:rsidR="008B0CB8">
        <w:rPr>
          <w:color w:val="333333"/>
          <w:sz w:val="20"/>
          <w:szCs w:val="20"/>
        </w:rPr>
        <w:t xml:space="preserve">Līguma 1.pielikumu un </w:t>
      </w:r>
      <w:r>
        <w:rPr>
          <w:color w:val="333333"/>
          <w:sz w:val="20"/>
          <w:szCs w:val="20"/>
        </w:rPr>
        <w:t xml:space="preserve">Izpildītāja izsniegto rēķinu, veicot bezskaidras naudas pārskaitījumu euro valūtā uz Izpildītāja rēķinā norādīto norēķinu kontu kredītiestādē </w:t>
      </w:r>
      <w:r w:rsidR="00F961A5">
        <w:rPr>
          <w:color w:val="333333"/>
          <w:sz w:val="20"/>
          <w:szCs w:val="20"/>
        </w:rPr>
        <w:t>30</w:t>
      </w:r>
      <w:r>
        <w:rPr>
          <w:color w:val="333333"/>
          <w:sz w:val="20"/>
          <w:szCs w:val="20"/>
        </w:rPr>
        <w:t xml:space="preserve"> (</w:t>
      </w:r>
      <w:r w:rsidR="00F961A5">
        <w:rPr>
          <w:color w:val="333333"/>
          <w:sz w:val="20"/>
          <w:szCs w:val="20"/>
        </w:rPr>
        <w:t>trīsdesmit</w:t>
      </w:r>
      <w:r>
        <w:rPr>
          <w:color w:val="333333"/>
          <w:sz w:val="20"/>
          <w:szCs w:val="20"/>
        </w:rPr>
        <w:t xml:space="preserve">) dienu laikā no rēķina saņemšanas </w:t>
      </w:r>
      <w:r w:rsidR="00F961A5">
        <w:rPr>
          <w:color w:val="333333"/>
          <w:sz w:val="20"/>
          <w:szCs w:val="20"/>
        </w:rPr>
        <w:t>un sniegtā Pakalpojuma pieņemšanas-nodošanas akta abpusējas parakstīšanas</w:t>
      </w:r>
      <w:r w:rsidR="00F961A5" w:rsidRPr="00F961A5">
        <w:rPr>
          <w:color w:val="333333"/>
          <w:sz w:val="20"/>
          <w:szCs w:val="20"/>
        </w:rPr>
        <w:t xml:space="preserve"> </w:t>
      </w:r>
      <w:r w:rsidR="00F961A5">
        <w:rPr>
          <w:color w:val="333333"/>
          <w:sz w:val="20"/>
          <w:szCs w:val="20"/>
        </w:rPr>
        <w:t>dienas</w:t>
      </w:r>
      <w:r>
        <w:rPr>
          <w:color w:val="333333"/>
          <w:sz w:val="20"/>
          <w:szCs w:val="20"/>
        </w:rPr>
        <w:t>.</w:t>
      </w:r>
      <w:r w:rsidR="00231D30">
        <w:rPr>
          <w:color w:val="333333"/>
          <w:sz w:val="20"/>
          <w:szCs w:val="20"/>
        </w:rPr>
        <w:t xml:space="preserve"> Rēķinā ir norādāms Pasūtītāja piešķirtais Līguma reģistrācijas numurs, pretējā gadījumā Pasūtītājs ir tiesīgs neveikt apmaksu līdz attiecīgās neatbilstības novēršanai.</w:t>
      </w:r>
    </w:p>
    <w:p w14:paraId="44C7429B"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3.2.</w:t>
      </w:r>
      <w:r>
        <w:rPr>
          <w:color w:val="333333"/>
          <w:sz w:val="20"/>
          <w:szCs w:val="20"/>
        </w:rPr>
        <w:t xml:space="preserve"> Izpildītājs rēķinu par Pakalpojumiem sagatavo elektroniski saskaņā ar Pakalpojumu apraksta samaksas kārtību un termiņiem. Puses vienojas, ka attiecīgais rēķins ir derīgs bez zīmoga un paraksta. Izpildītājs nosūta rēķinu uz Līgumā norādīto Pasūtītāja elektroniskā pasta adresi rēķiniem.</w:t>
      </w:r>
    </w:p>
    <w:p w14:paraId="2B531E1C" w14:textId="282478EE" w:rsidR="002918B5" w:rsidRDefault="00100A38">
      <w:pPr>
        <w:spacing w:line="360" w:lineRule="auto"/>
        <w:jc w:val="both"/>
        <w:rPr>
          <w:color w:val="333333"/>
          <w:sz w:val="20"/>
          <w:szCs w:val="20"/>
        </w:rPr>
      </w:pPr>
      <w:r>
        <w:rPr>
          <w:b/>
          <w:color w:val="333333"/>
          <w:sz w:val="20"/>
          <w:szCs w:val="20"/>
        </w:rPr>
        <w:t xml:space="preserve">3.3. </w:t>
      </w:r>
      <w:r>
        <w:rPr>
          <w:color w:val="333333"/>
          <w:sz w:val="20"/>
          <w:szCs w:val="20"/>
        </w:rPr>
        <w:t>Saskaņā ar darbu izpildes rezultātiem, kas akceptēti no Pasūtītāja puses šī Līguma 4.3. punktā noteiktajā kārtībā, Pasūtītājam ir pienākums veikt samaksu par Pakalpojumiem.</w:t>
      </w:r>
    </w:p>
    <w:p w14:paraId="2EB6DDEE" w14:textId="77777777" w:rsidR="002918B5" w:rsidRDefault="00100A38">
      <w:pPr>
        <w:spacing w:line="360" w:lineRule="auto"/>
        <w:jc w:val="both"/>
        <w:rPr>
          <w:color w:val="333333"/>
          <w:sz w:val="20"/>
          <w:szCs w:val="20"/>
        </w:rPr>
      </w:pPr>
      <w:r>
        <w:rPr>
          <w:b/>
          <w:color w:val="333333"/>
          <w:sz w:val="20"/>
          <w:szCs w:val="20"/>
        </w:rPr>
        <w:t>3.4.</w:t>
      </w:r>
      <w:r>
        <w:rPr>
          <w:color w:val="333333"/>
          <w:sz w:val="20"/>
          <w:szCs w:val="20"/>
        </w:rPr>
        <w:t xml:space="preserve"> Visi Pasūtītājam ar Līgumu un tā pielikumiem noteiktie maksājumi tiek uzskatīti par saņemtiem brīdī, kad maksājums ir ieskaitīts Izpildītāja bankas norēķinu kontā. Rēķina apmaksa no Pasūtītāja puses apliecina, ka izpildīto Pakalpojumu Pasūtītājs ir pieņēmis un tam nav pret to nekādu iebildumu.</w:t>
      </w:r>
    </w:p>
    <w:p w14:paraId="386CD16C"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3.5.</w:t>
      </w:r>
      <w:r>
        <w:rPr>
          <w:color w:val="333333"/>
          <w:sz w:val="20"/>
          <w:szCs w:val="20"/>
        </w:rPr>
        <w:t xml:space="preserve"> Līgumā un Pakalpojumu aprakstā noteiktās cenas ir norādītas bez pievienotās vērtības nodokļa (PVN). Citi noteikumi, kas saistīti ar Pušu savstarpējiem norēķiniem, izdevumu atlīdzināšanu u.c., tiek noteikti Pakalpojumu aprakstā. </w:t>
      </w:r>
    </w:p>
    <w:p w14:paraId="41AAED88"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 xml:space="preserve">3.6. </w:t>
      </w:r>
      <w:r>
        <w:rPr>
          <w:color w:val="333333"/>
          <w:sz w:val="20"/>
          <w:szCs w:val="20"/>
        </w:rPr>
        <w:t>Līgumā ietvertie samaksas noteikumi attiecas uz jebkuriem maksājumiem, kuru apmaksu saskaņā ar Līgumu un Pakalpojuma aprakstu ir jāveic Pasūtītājam.</w:t>
      </w:r>
    </w:p>
    <w:p w14:paraId="55675751"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 xml:space="preserve"> </w:t>
      </w:r>
    </w:p>
    <w:p w14:paraId="788DA141"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8" w:name="_sc2dux55nn10" w:colFirst="0" w:colLast="0"/>
      <w:bookmarkEnd w:id="8"/>
      <w:r>
        <w:rPr>
          <w:color w:val="0090BF"/>
          <w:sz w:val="36"/>
          <w:szCs w:val="36"/>
        </w:rPr>
        <w:t>4. Atbildība</w:t>
      </w:r>
    </w:p>
    <w:p w14:paraId="6C702ADA"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 xml:space="preserve">4.1. </w:t>
      </w:r>
      <w:r>
        <w:rPr>
          <w:color w:val="333333"/>
          <w:sz w:val="20"/>
          <w:szCs w:val="20"/>
        </w:rPr>
        <w:t>Puses ir atbildīgas viena otrai par Līgumā paredzēto saistību neizpildi vai nepienācīgu izpildi, un tām ir jāatlīdzina otrai Pusei šajā sakarā radušies zaudējumi. Zaudējumu atlīdzība neatbrīvo Puses no līgumsaistību izpildes.</w:t>
      </w:r>
    </w:p>
    <w:p w14:paraId="2628F14C" w14:textId="1F93A1F8"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 xml:space="preserve">4.2. </w:t>
      </w:r>
      <w:r>
        <w:rPr>
          <w:color w:val="333333"/>
          <w:sz w:val="20"/>
          <w:szCs w:val="20"/>
        </w:rPr>
        <w:t xml:space="preserve">Ja Pasūtītājs savlaicīgi nesniedz Izpildītājam Līguma izpildei nepieciešamos dokumentus, rīkus un informāciju, vai pēc Izpildītāja pieprasījuma neveic citas darbības, kas var kavēt Pakalpojumu izpildes </w:t>
      </w:r>
      <w:r>
        <w:rPr>
          <w:color w:val="333333"/>
          <w:sz w:val="20"/>
          <w:szCs w:val="20"/>
        </w:rPr>
        <w:lastRenderedPageBreak/>
        <w:t>noteiktos termiņus, izņemot nepārvaramas varas apstākļus, Izpildītājs ir tiesīgs apturēt Pakalpojumu izpildi vai pagarināt Pakalpojumu izpildes termiņus par to laika periodu, kurā Pasūtītājs nav pildījis vai kavējis līgumsaistību izpildi.</w:t>
      </w:r>
    </w:p>
    <w:p w14:paraId="0BBDAD14" w14:textId="4898368D" w:rsidR="002918B5" w:rsidRDefault="00100A38">
      <w:pPr>
        <w:tabs>
          <w:tab w:val="left" w:pos="425"/>
        </w:tabs>
        <w:spacing w:line="360" w:lineRule="auto"/>
        <w:jc w:val="both"/>
        <w:rPr>
          <w:color w:val="333333"/>
          <w:sz w:val="20"/>
          <w:szCs w:val="20"/>
          <w:highlight w:val="white"/>
        </w:rPr>
      </w:pPr>
      <w:r>
        <w:rPr>
          <w:b/>
          <w:color w:val="333333"/>
          <w:sz w:val="20"/>
          <w:szCs w:val="20"/>
        </w:rPr>
        <w:t>4.3.</w:t>
      </w:r>
      <w:r>
        <w:rPr>
          <w:color w:val="333333"/>
          <w:sz w:val="20"/>
          <w:szCs w:val="20"/>
        </w:rPr>
        <w:t xml:space="preserve"> </w:t>
      </w:r>
      <w:r>
        <w:rPr>
          <w:color w:val="333333"/>
          <w:sz w:val="20"/>
          <w:szCs w:val="20"/>
          <w:highlight w:val="white"/>
        </w:rPr>
        <w:t>Izpildītājs izpildes darbus, kurus tam uzdevis Pasūtītājs, nosūta elektroniskās atskaites veidā uz elektroniskā pasta adre</w:t>
      </w:r>
      <w:r>
        <w:rPr>
          <w:color w:val="333333"/>
          <w:sz w:val="20"/>
          <w:szCs w:val="20"/>
        </w:rPr>
        <w:t xml:space="preserve">si: </w:t>
      </w:r>
      <w:hyperlink r:id="rId10" w:history="1">
        <w:r w:rsidR="00097D8B" w:rsidRPr="00BF24F4">
          <w:rPr>
            <w:rStyle w:val="Hyperlink"/>
            <w:sz w:val="20"/>
            <w:szCs w:val="20"/>
          </w:rPr>
          <w:t>aleksejs.molcanovs@1slimnica.lv</w:t>
        </w:r>
      </w:hyperlink>
      <w:r>
        <w:rPr>
          <w:color w:val="333333"/>
          <w:sz w:val="20"/>
          <w:szCs w:val="20"/>
        </w:rPr>
        <w:t>. Ja 1</w:t>
      </w:r>
      <w:r>
        <w:rPr>
          <w:color w:val="333333"/>
          <w:sz w:val="20"/>
          <w:szCs w:val="20"/>
          <w:highlight w:val="white"/>
        </w:rPr>
        <w:t xml:space="preserve">0 (desmit) dienu laikā no elektroniskās atskaites nosūtīšanas brīža, Pasūtītājs nav rakstiski iebildis, tā ir uzskatāma par pieņemtu un </w:t>
      </w:r>
      <w:r w:rsidR="00097D8B">
        <w:rPr>
          <w:color w:val="333333"/>
          <w:sz w:val="20"/>
          <w:szCs w:val="20"/>
          <w:highlight w:val="white"/>
        </w:rPr>
        <w:t>Puses paraksta Pakalpojuma pieņemšanas-nodošanas aktu</w:t>
      </w:r>
      <w:r>
        <w:rPr>
          <w:color w:val="333333"/>
          <w:sz w:val="20"/>
          <w:szCs w:val="20"/>
        </w:rPr>
        <w:t>.</w:t>
      </w:r>
    </w:p>
    <w:p w14:paraId="1B4A4308" w14:textId="2E0949F5"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4.</w:t>
      </w:r>
      <w:r w:rsidR="00097D8B">
        <w:rPr>
          <w:b/>
          <w:color w:val="333333"/>
          <w:sz w:val="20"/>
          <w:szCs w:val="20"/>
        </w:rPr>
        <w:t>4</w:t>
      </w:r>
      <w:r>
        <w:rPr>
          <w:b/>
          <w:color w:val="333333"/>
          <w:sz w:val="20"/>
          <w:szCs w:val="20"/>
        </w:rPr>
        <w:t>.</w:t>
      </w:r>
      <w:r>
        <w:rPr>
          <w:color w:val="333333"/>
          <w:sz w:val="20"/>
          <w:szCs w:val="20"/>
        </w:rPr>
        <w:t xml:space="preserve"> Ja samaksa netiek veikta Līgumā paredzētā termiņā, Pasūtītājam jāmaksā Izpildītājam līgumsods 0,1% (nulle komats viens procents) apmērā no kavētā maksājuma par katru kavējuma dienu, nepārsniedzot 10% (desmit procentus) no kavētā maksājuma. Līgumsoda aprēķins tiek norādīts nākamajā Izpildītāja izsniegtajā rēķinā.</w:t>
      </w:r>
    </w:p>
    <w:p w14:paraId="0AFA385E" w14:textId="693C641F"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4.</w:t>
      </w:r>
      <w:r w:rsidR="00097D8B">
        <w:rPr>
          <w:b/>
          <w:color w:val="333333"/>
          <w:sz w:val="20"/>
          <w:szCs w:val="20"/>
        </w:rPr>
        <w:t>5</w:t>
      </w:r>
      <w:r>
        <w:rPr>
          <w:b/>
          <w:color w:val="333333"/>
          <w:sz w:val="20"/>
          <w:szCs w:val="20"/>
        </w:rPr>
        <w:t>.</w:t>
      </w:r>
      <w:r>
        <w:rPr>
          <w:color w:val="333333"/>
          <w:sz w:val="20"/>
          <w:szCs w:val="20"/>
        </w:rPr>
        <w:t xml:space="preserve"> Izpildītājam nav pienākums nodrošināt Pakalpojumu sniegšanu, ja Pasūtītājs nav veicis samaksu atbilstoši Līguma noteikumiem, ar nosacījumu, ka Izpildītājs ir brīdinājis Pasūtītāju par Līgumā noteikto maksājumu kavējumu.</w:t>
      </w:r>
    </w:p>
    <w:p w14:paraId="3C5112F0" w14:textId="2A270BD0"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4.</w:t>
      </w:r>
      <w:r w:rsidR="00097D8B">
        <w:rPr>
          <w:b/>
          <w:color w:val="333333"/>
          <w:sz w:val="20"/>
          <w:szCs w:val="20"/>
        </w:rPr>
        <w:t>6</w:t>
      </w:r>
      <w:r>
        <w:rPr>
          <w:b/>
          <w:color w:val="333333"/>
          <w:sz w:val="20"/>
          <w:szCs w:val="20"/>
        </w:rPr>
        <w:t>.</w:t>
      </w:r>
      <w:r>
        <w:rPr>
          <w:color w:val="333333"/>
          <w:sz w:val="20"/>
          <w:szCs w:val="20"/>
        </w:rPr>
        <w:t xml:space="preserve"> Ja Izpildītājs nesniedz Pakalpojumu</w:t>
      </w:r>
      <w:r w:rsidR="00097D8B">
        <w:rPr>
          <w:color w:val="333333"/>
          <w:sz w:val="20"/>
          <w:szCs w:val="20"/>
        </w:rPr>
        <w:t xml:space="preserve"> Līgumā noteiktajā apjomā vai termiņā, Izpildītājs maksā Pasūtītājam līgumsodu 0,1% (nulle komats viens procents) apmērā no Līguma kopējā summas, bet kopā ne vairāk kā 10% (desmit procentus) no Līguma summas</w:t>
      </w:r>
      <w:r>
        <w:rPr>
          <w:color w:val="333333"/>
          <w:sz w:val="20"/>
          <w:szCs w:val="20"/>
        </w:rPr>
        <w:t>.</w:t>
      </w:r>
    </w:p>
    <w:p w14:paraId="0D506226"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 xml:space="preserve"> </w:t>
      </w:r>
    </w:p>
    <w:p w14:paraId="5FD200ED"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9" w:name="_9k06fe41qkby" w:colFirst="0" w:colLast="0"/>
      <w:bookmarkEnd w:id="9"/>
      <w:r>
        <w:rPr>
          <w:color w:val="0090BF"/>
          <w:sz w:val="36"/>
          <w:szCs w:val="36"/>
        </w:rPr>
        <w:t>5.  Līguma termiņš, tā darbības pārtraukšana</w:t>
      </w:r>
    </w:p>
    <w:p w14:paraId="167A7BFC" w14:textId="265A0AE1" w:rsidR="002918B5" w:rsidRDefault="00100A38">
      <w:pPr>
        <w:spacing w:line="360" w:lineRule="auto"/>
        <w:jc w:val="both"/>
        <w:rPr>
          <w:color w:val="333333"/>
          <w:sz w:val="20"/>
          <w:szCs w:val="20"/>
        </w:rPr>
      </w:pPr>
      <w:r>
        <w:rPr>
          <w:b/>
          <w:color w:val="333333"/>
          <w:sz w:val="20"/>
          <w:szCs w:val="20"/>
        </w:rPr>
        <w:t>5.1.</w:t>
      </w:r>
      <w:r>
        <w:rPr>
          <w:color w:val="333333"/>
          <w:sz w:val="20"/>
          <w:szCs w:val="20"/>
        </w:rPr>
        <w:t xml:space="preserve">  Līgums stājas spēkā tā parakstīšanas brīdī un ir </w:t>
      </w:r>
      <w:r w:rsidR="00097D8B">
        <w:rPr>
          <w:color w:val="333333"/>
          <w:sz w:val="20"/>
          <w:szCs w:val="20"/>
        </w:rPr>
        <w:t>spēkā līdz saistību izpildei</w:t>
      </w:r>
      <w:r>
        <w:rPr>
          <w:color w:val="333333"/>
          <w:sz w:val="20"/>
          <w:szCs w:val="20"/>
        </w:rPr>
        <w:t>.</w:t>
      </w:r>
    </w:p>
    <w:p w14:paraId="73F33DFF" w14:textId="547398A2" w:rsidR="002918B5" w:rsidRDefault="00100A38">
      <w:pPr>
        <w:spacing w:line="360" w:lineRule="auto"/>
        <w:jc w:val="both"/>
        <w:rPr>
          <w:color w:val="333333"/>
          <w:sz w:val="20"/>
          <w:szCs w:val="20"/>
        </w:rPr>
      </w:pPr>
      <w:r>
        <w:rPr>
          <w:b/>
          <w:color w:val="333333"/>
          <w:sz w:val="20"/>
          <w:szCs w:val="20"/>
        </w:rPr>
        <w:t>5.2.</w:t>
      </w:r>
      <w:r>
        <w:rPr>
          <w:color w:val="333333"/>
          <w:sz w:val="20"/>
          <w:szCs w:val="20"/>
        </w:rPr>
        <w:t xml:space="preserve"> Ja kāda no Pusēm vēlas vienpusēji atkāpties no Līguma, par to rakstveidā jāpaziņo otrai Pusei </w:t>
      </w:r>
      <w:r w:rsidR="00097D8B">
        <w:rPr>
          <w:color w:val="333333"/>
          <w:sz w:val="20"/>
          <w:szCs w:val="20"/>
        </w:rPr>
        <w:t>10</w:t>
      </w:r>
      <w:r>
        <w:rPr>
          <w:color w:val="333333"/>
          <w:sz w:val="20"/>
          <w:szCs w:val="20"/>
        </w:rPr>
        <w:t xml:space="preserve"> (desmit) dienas iepriekš un jāveic ar Līguma izbeigšanu savstarpējie norēķini, ja tādi ir. Ja paziņojums par Līguma uzteikumu tiek saņemts laikā, kad Izpildītājs ir uzsācis darbu izpildi, Puses rakstveidā vienojas par to:</w:t>
      </w:r>
    </w:p>
    <w:p w14:paraId="559E5C77" w14:textId="77777777" w:rsidR="002918B5" w:rsidRDefault="00100A38">
      <w:pPr>
        <w:spacing w:line="360" w:lineRule="auto"/>
        <w:jc w:val="both"/>
        <w:rPr>
          <w:color w:val="333333"/>
          <w:sz w:val="20"/>
          <w:szCs w:val="20"/>
        </w:rPr>
      </w:pPr>
      <w:r>
        <w:rPr>
          <w:color w:val="333333"/>
          <w:sz w:val="20"/>
          <w:szCs w:val="20"/>
        </w:rPr>
        <w:tab/>
      </w:r>
      <w:r>
        <w:rPr>
          <w:b/>
          <w:color w:val="333333"/>
          <w:sz w:val="20"/>
          <w:szCs w:val="20"/>
        </w:rPr>
        <w:t>5.2.1.</w:t>
      </w:r>
      <w:r>
        <w:rPr>
          <w:color w:val="333333"/>
          <w:sz w:val="20"/>
          <w:szCs w:val="20"/>
        </w:rPr>
        <w:t xml:space="preserve"> vai uzsāktā Pasūtījuma izpilde par attiecīgo laika periodu pagarina Līguma uzteikuma periodu;</w:t>
      </w:r>
    </w:p>
    <w:p w14:paraId="374E32BF" w14:textId="71B36487" w:rsidR="002918B5" w:rsidRDefault="00100A38">
      <w:pPr>
        <w:spacing w:line="360" w:lineRule="auto"/>
        <w:jc w:val="both"/>
        <w:rPr>
          <w:color w:val="333333"/>
          <w:sz w:val="20"/>
          <w:szCs w:val="20"/>
        </w:rPr>
      </w:pPr>
      <w:r>
        <w:rPr>
          <w:color w:val="333333"/>
          <w:sz w:val="20"/>
          <w:szCs w:val="20"/>
        </w:rPr>
        <w:tab/>
      </w:r>
      <w:r>
        <w:rPr>
          <w:b/>
          <w:color w:val="333333"/>
          <w:sz w:val="20"/>
          <w:szCs w:val="20"/>
        </w:rPr>
        <w:t>5.2.2.</w:t>
      </w:r>
      <w:r>
        <w:rPr>
          <w:color w:val="333333"/>
          <w:sz w:val="20"/>
          <w:szCs w:val="20"/>
        </w:rPr>
        <w:t xml:space="preserve">  vai Pasūtītājs piekrīt Pasūtījumu pieņemt kā daļēji izpildītu, attiecīgi arī aprēķinot samaksu par daļēji izpildīto Pasūtījumu.</w:t>
      </w:r>
    </w:p>
    <w:p w14:paraId="159A9084" w14:textId="0EE5130F" w:rsidR="00097D8B" w:rsidRPr="00097D8B" w:rsidRDefault="00097D8B" w:rsidP="00097D8B">
      <w:pPr>
        <w:spacing w:line="360" w:lineRule="auto"/>
        <w:jc w:val="both"/>
        <w:rPr>
          <w:color w:val="333333"/>
          <w:sz w:val="20"/>
          <w:szCs w:val="20"/>
        </w:rPr>
      </w:pPr>
      <w:r w:rsidRPr="00097D8B">
        <w:rPr>
          <w:b/>
          <w:bCs/>
          <w:color w:val="333333"/>
          <w:sz w:val="20"/>
          <w:szCs w:val="20"/>
        </w:rPr>
        <w:t xml:space="preserve">5.3. </w:t>
      </w:r>
      <w:r w:rsidRPr="00097D8B">
        <w:rPr>
          <w:color w:val="333333"/>
          <w:sz w:val="20"/>
          <w:szCs w:val="20"/>
        </w:rPr>
        <w:t xml:space="preserve">Pasūtītājs ir tiesīgs </w:t>
      </w:r>
      <w:r>
        <w:rPr>
          <w:color w:val="333333"/>
          <w:sz w:val="20"/>
          <w:szCs w:val="20"/>
        </w:rPr>
        <w:t xml:space="preserve">vienpusēji </w:t>
      </w:r>
      <w:r w:rsidRPr="00097D8B">
        <w:rPr>
          <w:color w:val="333333"/>
          <w:sz w:val="20"/>
          <w:szCs w:val="20"/>
        </w:rPr>
        <w:t>izbeigt Līgumu šādos gadījumos:</w:t>
      </w:r>
    </w:p>
    <w:p w14:paraId="65A6C668" w14:textId="00725AC2" w:rsidR="00097D8B" w:rsidRPr="00097D8B" w:rsidRDefault="00097D8B" w:rsidP="00097D8B">
      <w:pPr>
        <w:spacing w:line="360" w:lineRule="auto"/>
        <w:ind w:firstLine="709"/>
        <w:jc w:val="both"/>
        <w:rPr>
          <w:color w:val="333333"/>
          <w:sz w:val="20"/>
          <w:szCs w:val="20"/>
        </w:rPr>
      </w:pPr>
      <w:r w:rsidRPr="00097D8B">
        <w:rPr>
          <w:b/>
          <w:bCs/>
          <w:color w:val="333333"/>
          <w:sz w:val="20"/>
          <w:szCs w:val="20"/>
        </w:rPr>
        <w:t>5.3.1</w:t>
      </w:r>
      <w:r>
        <w:rPr>
          <w:color w:val="333333"/>
          <w:sz w:val="20"/>
          <w:szCs w:val="20"/>
        </w:rPr>
        <w:t>.</w:t>
      </w:r>
      <w:r w:rsidRPr="00097D8B">
        <w:rPr>
          <w:color w:val="333333"/>
          <w:sz w:val="20"/>
          <w:szCs w:val="20"/>
        </w:rPr>
        <w:tab/>
        <w:t xml:space="preserve">ja </w:t>
      </w:r>
      <w:r>
        <w:rPr>
          <w:color w:val="333333"/>
          <w:sz w:val="20"/>
          <w:szCs w:val="20"/>
        </w:rPr>
        <w:t>Izpildītājs</w:t>
      </w:r>
      <w:r w:rsidRPr="00097D8B">
        <w:rPr>
          <w:color w:val="333333"/>
          <w:sz w:val="20"/>
          <w:szCs w:val="20"/>
        </w:rPr>
        <w:t xml:space="preserve"> pārkāpj Līguma noteikumus un </w:t>
      </w:r>
      <w:r>
        <w:rPr>
          <w:color w:val="333333"/>
          <w:sz w:val="20"/>
          <w:szCs w:val="20"/>
        </w:rPr>
        <w:t>Izpildītājs</w:t>
      </w:r>
      <w:r w:rsidRPr="00097D8B">
        <w:rPr>
          <w:color w:val="333333"/>
          <w:sz w:val="20"/>
          <w:szCs w:val="20"/>
        </w:rPr>
        <w:t xml:space="preserve"> nav novērsis Līguma noteikumu pārkāpumu 10 (desmit) dienu laikā no dienas, kad Pasūtītājs ir iesniedzis </w:t>
      </w:r>
      <w:r>
        <w:rPr>
          <w:color w:val="333333"/>
          <w:sz w:val="20"/>
          <w:szCs w:val="20"/>
        </w:rPr>
        <w:t>Izpildītājam</w:t>
      </w:r>
      <w:r w:rsidRPr="00097D8B">
        <w:rPr>
          <w:color w:val="333333"/>
          <w:sz w:val="20"/>
          <w:szCs w:val="20"/>
        </w:rPr>
        <w:t xml:space="preserve"> rakstisku paziņojumu par Līguma noteikumu pārkāpumu</w:t>
      </w:r>
      <w:r w:rsidR="00AF449B">
        <w:rPr>
          <w:color w:val="333333"/>
          <w:sz w:val="20"/>
          <w:szCs w:val="20"/>
        </w:rPr>
        <w:t>. Ja Līgums tiek izbeigts, pamatojoties uz šo apakšpunktu, Pasūtītājs neveic norēķinu par Izpildītāja izpildītajiem darbiem</w:t>
      </w:r>
      <w:r w:rsidRPr="00097D8B">
        <w:rPr>
          <w:color w:val="333333"/>
          <w:sz w:val="20"/>
          <w:szCs w:val="20"/>
        </w:rPr>
        <w:t>;</w:t>
      </w:r>
    </w:p>
    <w:p w14:paraId="0A247B8B" w14:textId="6E1603FF" w:rsidR="00097D8B" w:rsidRPr="00097D8B" w:rsidRDefault="00097D8B" w:rsidP="00097D8B">
      <w:pPr>
        <w:spacing w:line="360" w:lineRule="auto"/>
        <w:ind w:firstLine="709"/>
        <w:jc w:val="both"/>
        <w:rPr>
          <w:color w:val="333333"/>
          <w:sz w:val="20"/>
          <w:szCs w:val="20"/>
        </w:rPr>
      </w:pPr>
      <w:r w:rsidRPr="00097D8B">
        <w:rPr>
          <w:b/>
          <w:bCs/>
          <w:color w:val="333333"/>
          <w:sz w:val="20"/>
          <w:szCs w:val="20"/>
        </w:rPr>
        <w:t>5.3.</w:t>
      </w:r>
      <w:r>
        <w:rPr>
          <w:b/>
          <w:bCs/>
          <w:color w:val="333333"/>
          <w:sz w:val="20"/>
          <w:szCs w:val="20"/>
        </w:rPr>
        <w:t>2</w:t>
      </w:r>
      <w:r>
        <w:rPr>
          <w:color w:val="333333"/>
          <w:sz w:val="20"/>
          <w:szCs w:val="20"/>
        </w:rPr>
        <w:t>.</w:t>
      </w:r>
      <w:r w:rsidRPr="00097D8B">
        <w:rPr>
          <w:color w:val="333333"/>
          <w:sz w:val="20"/>
          <w:szCs w:val="20"/>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DFDAA58" w14:textId="77777777" w:rsidR="002918B5" w:rsidRDefault="002918B5">
      <w:pPr>
        <w:pBdr>
          <w:top w:val="nil"/>
          <w:left w:val="nil"/>
          <w:bottom w:val="nil"/>
          <w:right w:val="nil"/>
          <w:between w:val="nil"/>
        </w:pBdr>
        <w:spacing w:line="360" w:lineRule="auto"/>
        <w:jc w:val="both"/>
        <w:rPr>
          <w:color w:val="333333"/>
          <w:sz w:val="20"/>
          <w:szCs w:val="20"/>
          <w:highlight w:val="yellow"/>
        </w:rPr>
      </w:pPr>
    </w:p>
    <w:p w14:paraId="177CCD76" w14:textId="77777777" w:rsidR="002918B5" w:rsidRDefault="002918B5">
      <w:pPr>
        <w:pBdr>
          <w:top w:val="nil"/>
          <w:left w:val="nil"/>
          <w:bottom w:val="nil"/>
          <w:right w:val="nil"/>
          <w:between w:val="nil"/>
        </w:pBdr>
        <w:spacing w:line="360" w:lineRule="auto"/>
        <w:jc w:val="both"/>
        <w:rPr>
          <w:color w:val="333333"/>
          <w:sz w:val="20"/>
          <w:szCs w:val="20"/>
        </w:rPr>
      </w:pPr>
    </w:p>
    <w:p w14:paraId="29E2D307"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10" w:name="_9hsyv5kpmx6m" w:colFirst="0" w:colLast="0"/>
      <w:bookmarkEnd w:id="10"/>
      <w:r>
        <w:rPr>
          <w:color w:val="0090BF"/>
          <w:sz w:val="36"/>
          <w:szCs w:val="36"/>
        </w:rPr>
        <w:t>6. Nepārvarama vara</w:t>
      </w:r>
    </w:p>
    <w:p w14:paraId="7DC67EFE"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lastRenderedPageBreak/>
        <w:t>6.1.</w:t>
      </w:r>
      <w:r>
        <w:rPr>
          <w:color w:val="333333"/>
          <w:sz w:val="20"/>
          <w:szCs w:val="20"/>
        </w:rPr>
        <w:t xml:space="preserve"> Neviena no Pusēm nav atbildīga par Līgumā noteikto saistību neizpildi vai nepienācīgas izpildes rezultātā nodarītajiem zaudējumiem, ja Līgumu nav bijis iespējams izpildīt tādu apstākļu dēļ, kurus nav bijis iespējams paredzēt un saprātīgiem līdzekļiem mazināt vai novērst, t.i., nepārvaramas varas apstākļu rezultātā, pie kuriem pieskaitāmas, ne tikai, dabas stihijas, ugunsgrēks, karš, militārās operācijas, kā arī jaunas likumdošanas ieviešana, kas, ierobežo vai aizliedz Līgumā paredzēto darbību.</w:t>
      </w:r>
    </w:p>
    <w:p w14:paraId="4302D31B"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6.2.</w:t>
      </w:r>
      <w:r>
        <w:rPr>
          <w:color w:val="333333"/>
          <w:sz w:val="20"/>
          <w:szCs w:val="20"/>
        </w:rPr>
        <w:t xml:space="preserve"> Puse, kura konstatē nepārvaramas varas apstākļus, kuri traucē šai Pusei izpildīt Līgumā noteiktās saistības, paziņo par šo apstākļu esamību otrai Pusei, pēc otras Puses pieprasījuma pievienojot to apliecinošus dokumentus. Šādā gadījumā Līgumā noteikto saistību izpildes pienākums tiek apturēts uz attiecīgā nepārvaramas varas notikuma pastāvēšanas laiku, un Līgumā noteiktie termiņi ir attiecīgi pagarināmi. Pēc nepārvaramās varas notikuma Puses savstarpēji vienojas par jauniem Līguma izpildes termiņiem, ņemot vērā visus nepārvaramās varas notikuma apstākļus.</w:t>
      </w:r>
    </w:p>
    <w:p w14:paraId="5E697DF6" w14:textId="22CAE3CC"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6.3.</w:t>
      </w:r>
      <w:r>
        <w:rPr>
          <w:color w:val="333333"/>
          <w:sz w:val="20"/>
          <w:szCs w:val="20"/>
        </w:rPr>
        <w:t xml:space="preserve"> Ja nepārvaramās varas notikums ilgst ilgāk nekā 3 (trīs) mēnešus, jebkura Puse drīkst izbeigt Līguma izpildi</w:t>
      </w:r>
      <w:r w:rsidR="00CF1786">
        <w:rPr>
          <w:color w:val="333333"/>
          <w:sz w:val="20"/>
          <w:szCs w:val="20"/>
        </w:rPr>
        <w:t>,</w:t>
      </w:r>
      <w:r>
        <w:rPr>
          <w:color w:val="333333"/>
          <w:sz w:val="20"/>
          <w:szCs w:val="20"/>
        </w:rPr>
        <w:t xml:space="preserve"> par to paziņojot otrai Pusei rakstiskā veidā.</w:t>
      </w:r>
    </w:p>
    <w:p w14:paraId="10122754"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 xml:space="preserve"> </w:t>
      </w:r>
    </w:p>
    <w:p w14:paraId="237B76A4"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11" w:name="_rlgmcutalvbr" w:colFirst="0" w:colLast="0"/>
      <w:bookmarkEnd w:id="11"/>
      <w:r>
        <w:rPr>
          <w:color w:val="0090BF"/>
          <w:sz w:val="36"/>
          <w:szCs w:val="36"/>
        </w:rPr>
        <w:t>7. Citi noteikumi</w:t>
      </w:r>
    </w:p>
    <w:p w14:paraId="52834319" w14:textId="44BAFD0A"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7.1.</w:t>
      </w:r>
      <w:r>
        <w:rPr>
          <w:color w:val="333333"/>
          <w:sz w:val="20"/>
          <w:szCs w:val="20"/>
        </w:rPr>
        <w:t xml:space="preserve"> Izpildītājam ir tiesības vākt, saņemt un apstrādāt informāciju, kas ir saistīta ar Pasūtītāju, ievērojot saprātīgus un Līguma izpildei nepieciešamus apjomus, ja tas ir nepieciešams Līguma izpildes nodrošināšanai. Gadījumā, ja Līguma izpildes laikā Pasūtītājs nodod Izpildītājam fizisko personas datus apstrādei, Puses vienojas, ka katra Puse patstāvīgi nodrošina </w:t>
      </w:r>
      <w:r w:rsidR="00FA73AB">
        <w:rPr>
          <w:color w:val="333333"/>
          <w:sz w:val="20"/>
          <w:szCs w:val="20"/>
        </w:rPr>
        <w:t>Līguma</w:t>
      </w:r>
      <w:r>
        <w:rPr>
          <w:color w:val="333333"/>
          <w:sz w:val="20"/>
          <w:szCs w:val="20"/>
        </w:rPr>
        <w:t xml:space="preserve"> ietvaros veikto personas datu apstrādes atbilstību Vispārīgas datu aizsardzības regulas un citu normatīvo aktu prasībām. Puses, ņemot vērā apstrādes raksturu, apmēru, kontekstu un nolūkus, kā arī dažādas iespējamības un nopietnības pakāpes riskus attiecībā uz fizisku personu tiesībām un brīvībām, īsteno atbilstošus tehniskus un organizatoriskus pasākumus, lai nodrošinātu un spētu uzskatāmi parādīt, ka apstrāde notiek tādā veidā, kas nodrošina Vispārīgas datu aizsardzības regulas prasību izpildi un datu subjekta tiesību aizsardzību. Ja nepieciešams, minētos pasākumus pārskata un atjaunina. </w:t>
      </w:r>
    </w:p>
    <w:p w14:paraId="10B207E7" w14:textId="49873FBC"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7.2.</w:t>
      </w:r>
      <w:r>
        <w:rPr>
          <w:color w:val="333333"/>
          <w:sz w:val="20"/>
          <w:szCs w:val="20"/>
        </w:rPr>
        <w:t xml:space="preserve"> Izpildot </w:t>
      </w:r>
      <w:r w:rsidR="00FA73AB">
        <w:rPr>
          <w:color w:val="333333"/>
          <w:sz w:val="20"/>
          <w:szCs w:val="20"/>
        </w:rPr>
        <w:t>L</w:t>
      </w:r>
      <w:r>
        <w:rPr>
          <w:color w:val="333333"/>
          <w:sz w:val="20"/>
          <w:szCs w:val="20"/>
        </w:rPr>
        <w:t xml:space="preserve">īgumu, Puses apņemas ievērot pilnīgu konfidencialitāti attiecībā uz no otras </w:t>
      </w:r>
      <w:r w:rsidR="00651C15">
        <w:rPr>
          <w:color w:val="333333"/>
          <w:sz w:val="20"/>
          <w:szCs w:val="20"/>
        </w:rPr>
        <w:t>P</w:t>
      </w:r>
      <w:r>
        <w:rPr>
          <w:color w:val="333333"/>
          <w:sz w:val="20"/>
          <w:szCs w:val="20"/>
        </w:rPr>
        <w:t>uses saņemto informāciju, kas kļuvusi tai zināma sakarā ar Līgumu vai tajā paredzēto saistību izpildi, un veikt visus nepieciešamos pasākumus, lai novērstu šādas informācijas izpaušanu. Pasūtītājs nav tiesīgs bez saskaņojuma ar Izpildītāju pārsūtīt un nodot trešajām personām Izpildītāja sagatavotas tāmes un piedāvājumus, kas satur Izpildītāja Pakalpojumu cenas, piedāvātā Pakalpojuma saturu. Konfidenciālas informācijas atklāšana iespējama tikai ar otras Puses piekrišanu un saskaņotā apjomā un veidā</w:t>
      </w:r>
      <w:r w:rsidR="00651C15">
        <w:rPr>
          <w:color w:val="333333"/>
          <w:sz w:val="20"/>
          <w:szCs w:val="20"/>
        </w:rPr>
        <w:t>, vai ja to paredz normatīvie akti</w:t>
      </w:r>
      <w:r>
        <w:rPr>
          <w:color w:val="333333"/>
          <w:sz w:val="20"/>
          <w:szCs w:val="20"/>
        </w:rPr>
        <w:t>. Konfidencialitātes saistības ir noteiktas kā beztermiņa saistības un tās nekādā veidā netiek ierobežotas ar Līguma darbības termiņu.</w:t>
      </w:r>
      <w:r>
        <w:rPr>
          <w:b/>
          <w:color w:val="333333"/>
          <w:sz w:val="20"/>
          <w:szCs w:val="20"/>
        </w:rPr>
        <w:t xml:space="preserve"> </w:t>
      </w:r>
    </w:p>
    <w:p w14:paraId="18E5D906"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7.3.</w:t>
      </w:r>
      <w:r>
        <w:rPr>
          <w:color w:val="333333"/>
          <w:sz w:val="20"/>
          <w:szCs w:val="20"/>
        </w:rPr>
        <w:t xml:space="preserve"> Puses apņemas savlaicīgi informēt viena otru par visiem būtiskiem notikumiem, kas var ietekmēt Līguma izpildi.</w:t>
      </w:r>
    </w:p>
    <w:p w14:paraId="44C3862F" w14:textId="43578B54"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7.4.</w:t>
      </w:r>
      <w:r>
        <w:rPr>
          <w:color w:val="333333"/>
          <w:sz w:val="20"/>
          <w:szCs w:val="20"/>
        </w:rPr>
        <w:t xml:space="preserve"> Paziņojumi, saskaņojumi, un cita informācija, kas ir saistīta ar Līgumu, tiek uzskatīta par saņemtu 2 (divu) darba dienu laikā, ja tā ir nosūtīta uz Līgumā norādīto elektroniskā pasta adresi, vai 7. (septītajā) darba dienā pēc nodošanas pasta komersantam, ja tā nosūtīta pa pastu uz Puses </w:t>
      </w:r>
      <w:r w:rsidR="00D05B78">
        <w:rPr>
          <w:color w:val="333333"/>
          <w:sz w:val="20"/>
          <w:szCs w:val="20"/>
        </w:rPr>
        <w:t>L</w:t>
      </w:r>
      <w:r>
        <w:rPr>
          <w:color w:val="333333"/>
          <w:sz w:val="20"/>
          <w:szCs w:val="20"/>
        </w:rPr>
        <w:t>īgumā norādīto pasta adresi.</w:t>
      </w:r>
    </w:p>
    <w:p w14:paraId="1BFF8C19"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lastRenderedPageBreak/>
        <w:t>7.5.</w:t>
      </w:r>
      <w:r>
        <w:rPr>
          <w:color w:val="333333"/>
          <w:sz w:val="20"/>
          <w:szCs w:val="20"/>
        </w:rPr>
        <w:t xml:space="preserve"> Līgumā norādītās kontaktpersonas bez īpaša papildus pilnvarojuma ir tiesīgi sniegt Līgumā paredzētos saskaņojumus (izņemot parakstīt Līguma grozījumus, pārjaunojumus, pielikumus un citas vienošanās pie Līguma), paust attiecīgās Puses viedokli, kā arī iesniegt un saņemt informāciju no pretējās Puses.</w:t>
      </w:r>
    </w:p>
    <w:p w14:paraId="35AE5873" w14:textId="7777777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7.6.</w:t>
      </w:r>
      <w:r>
        <w:rPr>
          <w:color w:val="333333"/>
          <w:sz w:val="20"/>
          <w:szCs w:val="20"/>
        </w:rPr>
        <w:t xml:space="preserve"> Izpildītājs ir tiesīgs izmantot Pasūtītāja firmas zīmi – logo, prezentācijas materiālos, kas paredzēti Izpildītāja pakalpojumu popularizēšanai, iepriekš saskaņojot un saņemot piekrišanu no Pasūtītāja.</w:t>
      </w:r>
    </w:p>
    <w:p w14:paraId="6FAF67B7" w14:textId="256B92D3"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w:t>
      </w:r>
      <w:r w:rsidR="00D05B78">
        <w:rPr>
          <w:b/>
          <w:color w:val="333333"/>
          <w:sz w:val="20"/>
          <w:szCs w:val="20"/>
        </w:rPr>
        <w:t>7</w:t>
      </w:r>
      <w:r>
        <w:rPr>
          <w:b/>
          <w:color w:val="333333"/>
          <w:sz w:val="20"/>
          <w:szCs w:val="20"/>
        </w:rPr>
        <w:t>.</w:t>
      </w:r>
      <w:r>
        <w:rPr>
          <w:color w:val="333333"/>
          <w:sz w:val="20"/>
          <w:szCs w:val="20"/>
        </w:rPr>
        <w:t xml:space="preserve"> </w:t>
      </w:r>
      <w:r w:rsidR="00D05B78">
        <w:rPr>
          <w:color w:val="333333"/>
          <w:sz w:val="20"/>
          <w:szCs w:val="20"/>
        </w:rPr>
        <w:t>Līguma g</w:t>
      </w:r>
      <w:r>
        <w:rPr>
          <w:color w:val="333333"/>
          <w:sz w:val="20"/>
          <w:szCs w:val="20"/>
        </w:rPr>
        <w:t>rozījumi un papildinājumi tiek pievienoti kā pielikumi Līgumam (numerācija pēc kārtas) un iegūst juridisku spēku tikai pēc to rakstiskas noformēšanas un abpusējas parakstīšanas.</w:t>
      </w:r>
      <w:r w:rsidR="00D05B78">
        <w:rPr>
          <w:color w:val="333333"/>
          <w:sz w:val="20"/>
          <w:szCs w:val="20"/>
        </w:rPr>
        <w:t xml:space="preserve"> Grozījumi veicami Publisko iepirkumu likuma 61.pantā noteiktajos gadījumos un kārtībā.</w:t>
      </w:r>
    </w:p>
    <w:p w14:paraId="372AD73C" w14:textId="4C574FF7"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w:t>
      </w:r>
      <w:r w:rsidR="00D05B78">
        <w:rPr>
          <w:b/>
          <w:color w:val="333333"/>
          <w:sz w:val="20"/>
          <w:szCs w:val="20"/>
        </w:rPr>
        <w:t>8</w:t>
      </w:r>
      <w:r>
        <w:rPr>
          <w:b/>
          <w:color w:val="333333"/>
          <w:sz w:val="20"/>
          <w:szCs w:val="20"/>
        </w:rPr>
        <w:t>.</w:t>
      </w:r>
      <w:r>
        <w:rPr>
          <w:color w:val="333333"/>
          <w:sz w:val="20"/>
          <w:szCs w:val="20"/>
        </w:rPr>
        <w:t xml:space="preserve"> Visi jautājumi, kas nav atrunāti Līgumā, tiek risināti saskaņā ar Latvijas Republikā spēkā esošajiem normatīvajiem aktiem.</w:t>
      </w:r>
    </w:p>
    <w:p w14:paraId="018FE71A" w14:textId="3D248572"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7.</w:t>
      </w:r>
      <w:r w:rsidR="00D05B78">
        <w:rPr>
          <w:b/>
          <w:color w:val="333333"/>
          <w:sz w:val="20"/>
          <w:szCs w:val="20"/>
        </w:rPr>
        <w:t>9</w:t>
      </w:r>
      <w:r>
        <w:rPr>
          <w:b/>
          <w:color w:val="333333"/>
          <w:sz w:val="20"/>
          <w:szCs w:val="20"/>
        </w:rPr>
        <w:t>.</w:t>
      </w:r>
      <w:r>
        <w:rPr>
          <w:color w:val="333333"/>
          <w:sz w:val="20"/>
          <w:szCs w:val="20"/>
        </w:rPr>
        <w:t xml:space="preserve"> Līgums ir noslēgts divos eksemplāros. Katra Puse saņem vienu Līguma eksemplāru. Abiem Līguma eksemplāriem ir vienāds juridiskais spēks.</w:t>
      </w:r>
    </w:p>
    <w:p w14:paraId="08A17CCE" w14:textId="77777777" w:rsidR="002918B5" w:rsidRDefault="002918B5">
      <w:pPr>
        <w:pBdr>
          <w:top w:val="nil"/>
          <w:left w:val="nil"/>
          <w:bottom w:val="nil"/>
          <w:right w:val="nil"/>
          <w:between w:val="nil"/>
        </w:pBdr>
        <w:spacing w:line="360" w:lineRule="auto"/>
        <w:jc w:val="both"/>
        <w:rPr>
          <w:color w:val="333333"/>
          <w:sz w:val="20"/>
          <w:szCs w:val="20"/>
        </w:rPr>
      </w:pPr>
    </w:p>
    <w:p w14:paraId="363DB2B2" w14:textId="77777777" w:rsidR="002918B5" w:rsidRDefault="00100A38">
      <w:pPr>
        <w:pStyle w:val="Heading2"/>
        <w:keepNext w:val="0"/>
        <w:keepLines w:val="0"/>
        <w:pBdr>
          <w:top w:val="nil"/>
          <w:left w:val="nil"/>
          <w:bottom w:val="nil"/>
          <w:right w:val="nil"/>
          <w:between w:val="nil"/>
        </w:pBdr>
        <w:spacing w:before="0" w:after="0" w:line="360" w:lineRule="auto"/>
        <w:jc w:val="both"/>
        <w:rPr>
          <w:color w:val="0090BF"/>
          <w:sz w:val="36"/>
          <w:szCs w:val="36"/>
        </w:rPr>
      </w:pPr>
      <w:bookmarkStart w:id="12" w:name="_qhwfjfm7v568" w:colFirst="0" w:colLast="0"/>
      <w:bookmarkEnd w:id="12"/>
      <w:r>
        <w:rPr>
          <w:color w:val="0090BF"/>
          <w:sz w:val="36"/>
          <w:szCs w:val="36"/>
        </w:rPr>
        <w:t>8. Pušu paraksti</w:t>
      </w:r>
    </w:p>
    <w:tbl>
      <w:tblPr>
        <w:tblStyle w:val="a1"/>
        <w:tblW w:w="8780" w:type="dxa"/>
        <w:tblInd w:w="55" w:type="dxa"/>
        <w:tblLayout w:type="fixed"/>
        <w:tblLook w:val="0600" w:firstRow="0" w:lastRow="0" w:firstColumn="0" w:lastColumn="0" w:noHBand="1" w:noVBand="1"/>
      </w:tblPr>
      <w:tblGrid>
        <w:gridCol w:w="4180"/>
        <w:gridCol w:w="4600"/>
      </w:tblGrid>
      <w:tr w:rsidR="002918B5" w14:paraId="7C5F12D3" w14:textId="77777777">
        <w:trPr>
          <w:trHeight w:val="2160"/>
        </w:trPr>
        <w:tc>
          <w:tcPr>
            <w:tcW w:w="4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FD1D0E" w14:textId="77777777" w:rsidR="002918B5" w:rsidRDefault="00100A38">
            <w:pPr>
              <w:pBdr>
                <w:top w:val="nil"/>
                <w:left w:val="nil"/>
                <w:bottom w:val="nil"/>
                <w:right w:val="nil"/>
                <w:between w:val="nil"/>
              </w:pBdr>
              <w:spacing w:line="360" w:lineRule="auto"/>
              <w:jc w:val="both"/>
              <w:rPr>
                <w:b/>
                <w:color w:val="333333"/>
                <w:sz w:val="20"/>
                <w:szCs w:val="20"/>
              </w:rPr>
            </w:pPr>
            <w:r>
              <w:rPr>
                <w:b/>
                <w:color w:val="333333"/>
                <w:sz w:val="20"/>
                <w:szCs w:val="20"/>
              </w:rPr>
              <w:t>Izpildītājs</w:t>
            </w:r>
          </w:p>
          <w:p w14:paraId="4450A80F" w14:textId="77777777" w:rsidR="002918B5" w:rsidRDefault="002918B5">
            <w:pPr>
              <w:pBdr>
                <w:top w:val="nil"/>
                <w:left w:val="nil"/>
                <w:bottom w:val="nil"/>
                <w:right w:val="nil"/>
                <w:between w:val="nil"/>
              </w:pBdr>
              <w:spacing w:line="360" w:lineRule="auto"/>
              <w:jc w:val="both"/>
              <w:rPr>
                <w:b/>
                <w:color w:val="333333"/>
                <w:sz w:val="20"/>
                <w:szCs w:val="20"/>
              </w:rPr>
            </w:pPr>
          </w:p>
          <w:p w14:paraId="654C1898"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 xml:space="preserve">SIA „Infinitum Agency”   </w:t>
            </w:r>
          </w:p>
          <w:p w14:paraId="3358748F" w14:textId="77777777" w:rsidR="002918B5" w:rsidRDefault="002918B5">
            <w:pPr>
              <w:pBdr>
                <w:top w:val="nil"/>
                <w:left w:val="nil"/>
                <w:bottom w:val="nil"/>
                <w:right w:val="nil"/>
                <w:between w:val="nil"/>
              </w:pBdr>
              <w:spacing w:line="360" w:lineRule="auto"/>
              <w:jc w:val="both"/>
              <w:rPr>
                <w:color w:val="333333"/>
                <w:sz w:val="20"/>
                <w:szCs w:val="20"/>
              </w:rPr>
            </w:pPr>
          </w:p>
          <w:p w14:paraId="637C56A8" w14:textId="77777777" w:rsidR="002918B5" w:rsidRDefault="002918B5">
            <w:pPr>
              <w:pBdr>
                <w:top w:val="nil"/>
                <w:left w:val="nil"/>
                <w:bottom w:val="nil"/>
                <w:right w:val="nil"/>
                <w:between w:val="nil"/>
              </w:pBdr>
              <w:spacing w:line="360" w:lineRule="auto"/>
              <w:jc w:val="both"/>
              <w:rPr>
                <w:color w:val="333333"/>
                <w:sz w:val="20"/>
                <w:szCs w:val="20"/>
              </w:rPr>
            </w:pPr>
          </w:p>
          <w:p w14:paraId="34155A87"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______________________/A.Stafeckis/</w:t>
            </w:r>
          </w:p>
          <w:p w14:paraId="323EAB4F" w14:textId="77777777" w:rsidR="002918B5" w:rsidRDefault="002918B5">
            <w:pPr>
              <w:pBdr>
                <w:top w:val="nil"/>
                <w:left w:val="nil"/>
                <w:bottom w:val="nil"/>
                <w:right w:val="nil"/>
                <w:between w:val="nil"/>
              </w:pBdr>
              <w:spacing w:line="360" w:lineRule="auto"/>
              <w:jc w:val="both"/>
              <w:rPr>
                <w:color w:val="333333"/>
                <w:sz w:val="20"/>
                <w:szCs w:val="20"/>
              </w:rPr>
            </w:pPr>
          </w:p>
        </w:tc>
        <w:tc>
          <w:tcPr>
            <w:tcW w:w="460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3ECD5E" w14:textId="77777777" w:rsidR="002918B5" w:rsidRDefault="00100A38">
            <w:pPr>
              <w:pBdr>
                <w:top w:val="nil"/>
                <w:left w:val="nil"/>
                <w:bottom w:val="nil"/>
                <w:right w:val="nil"/>
                <w:between w:val="nil"/>
              </w:pBdr>
              <w:spacing w:line="360" w:lineRule="auto"/>
              <w:jc w:val="both"/>
              <w:rPr>
                <w:b/>
                <w:color w:val="333333"/>
                <w:sz w:val="20"/>
                <w:szCs w:val="20"/>
              </w:rPr>
            </w:pPr>
            <w:r>
              <w:rPr>
                <w:b/>
                <w:color w:val="333333"/>
                <w:sz w:val="20"/>
                <w:szCs w:val="20"/>
              </w:rPr>
              <w:t>Pasūtītājs</w:t>
            </w:r>
          </w:p>
          <w:p w14:paraId="6959568E" w14:textId="77777777" w:rsidR="002918B5" w:rsidRDefault="002918B5">
            <w:pPr>
              <w:pBdr>
                <w:top w:val="nil"/>
                <w:left w:val="nil"/>
                <w:bottom w:val="nil"/>
                <w:right w:val="nil"/>
                <w:between w:val="nil"/>
              </w:pBdr>
              <w:spacing w:line="360" w:lineRule="auto"/>
              <w:jc w:val="both"/>
              <w:rPr>
                <w:b/>
                <w:color w:val="333333"/>
                <w:sz w:val="20"/>
                <w:szCs w:val="20"/>
              </w:rPr>
            </w:pPr>
          </w:p>
          <w:p w14:paraId="235A6366" w14:textId="11FD2590"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SIA „</w:t>
            </w:r>
            <w:r w:rsidR="00D05B78">
              <w:rPr>
                <w:color w:val="333333"/>
                <w:sz w:val="20"/>
                <w:szCs w:val="20"/>
              </w:rPr>
              <w:t>Rīgas 1.slimnīca</w:t>
            </w:r>
            <w:r>
              <w:rPr>
                <w:color w:val="333333"/>
                <w:sz w:val="20"/>
                <w:szCs w:val="20"/>
              </w:rPr>
              <w:t xml:space="preserve">”   </w:t>
            </w:r>
          </w:p>
          <w:p w14:paraId="5DA4036A" w14:textId="5F5A5DCE" w:rsidR="002918B5" w:rsidRDefault="002918B5">
            <w:pPr>
              <w:pBdr>
                <w:top w:val="nil"/>
                <w:left w:val="nil"/>
                <w:bottom w:val="nil"/>
                <w:right w:val="nil"/>
                <w:between w:val="nil"/>
              </w:pBdr>
              <w:spacing w:line="360" w:lineRule="auto"/>
              <w:jc w:val="both"/>
              <w:rPr>
                <w:b/>
                <w:color w:val="333333"/>
                <w:sz w:val="20"/>
                <w:szCs w:val="20"/>
              </w:rPr>
            </w:pPr>
          </w:p>
          <w:p w14:paraId="28CD9947" w14:textId="77777777" w:rsidR="00D05B78" w:rsidRDefault="00D05B78">
            <w:pPr>
              <w:pBdr>
                <w:top w:val="nil"/>
                <w:left w:val="nil"/>
                <w:bottom w:val="nil"/>
                <w:right w:val="nil"/>
                <w:between w:val="nil"/>
              </w:pBdr>
              <w:spacing w:line="360" w:lineRule="auto"/>
              <w:jc w:val="both"/>
              <w:rPr>
                <w:b/>
                <w:color w:val="333333"/>
                <w:sz w:val="20"/>
                <w:szCs w:val="20"/>
              </w:rPr>
            </w:pPr>
          </w:p>
          <w:p w14:paraId="7823DEA8" w14:textId="17A99233" w:rsidR="002918B5" w:rsidRDefault="00100A38">
            <w:pPr>
              <w:pBdr>
                <w:top w:val="nil"/>
                <w:left w:val="nil"/>
                <w:bottom w:val="nil"/>
                <w:right w:val="nil"/>
                <w:between w:val="nil"/>
              </w:pBdr>
              <w:spacing w:line="360" w:lineRule="auto"/>
              <w:jc w:val="both"/>
              <w:rPr>
                <w:color w:val="333333"/>
                <w:sz w:val="20"/>
                <w:szCs w:val="20"/>
              </w:rPr>
            </w:pPr>
            <w:r>
              <w:rPr>
                <w:b/>
                <w:color w:val="333333"/>
                <w:sz w:val="20"/>
                <w:szCs w:val="20"/>
              </w:rPr>
              <w:t xml:space="preserve"> </w:t>
            </w:r>
            <w:r w:rsidR="00D05B78">
              <w:rPr>
                <w:color w:val="333333"/>
                <w:sz w:val="20"/>
                <w:szCs w:val="20"/>
              </w:rPr>
              <w:t>______________________/N.Zlobina</w:t>
            </w:r>
            <w:r>
              <w:rPr>
                <w:color w:val="333333"/>
                <w:sz w:val="20"/>
                <w:szCs w:val="20"/>
              </w:rPr>
              <w:t>/</w:t>
            </w:r>
          </w:p>
          <w:p w14:paraId="1321DB7B" w14:textId="77777777" w:rsidR="002918B5" w:rsidRDefault="00100A38">
            <w:pPr>
              <w:pBdr>
                <w:top w:val="nil"/>
                <w:left w:val="nil"/>
                <w:bottom w:val="nil"/>
                <w:right w:val="nil"/>
                <w:between w:val="nil"/>
              </w:pBdr>
              <w:spacing w:line="360" w:lineRule="auto"/>
              <w:jc w:val="both"/>
              <w:rPr>
                <w:color w:val="333333"/>
                <w:sz w:val="20"/>
                <w:szCs w:val="20"/>
              </w:rPr>
            </w:pPr>
            <w:r>
              <w:rPr>
                <w:color w:val="333333"/>
                <w:sz w:val="20"/>
                <w:szCs w:val="20"/>
              </w:rPr>
              <w:t xml:space="preserve">        </w:t>
            </w:r>
          </w:p>
          <w:p w14:paraId="14EDA852" w14:textId="77777777" w:rsidR="002918B5" w:rsidRDefault="002918B5">
            <w:pPr>
              <w:pBdr>
                <w:top w:val="nil"/>
                <w:left w:val="nil"/>
                <w:bottom w:val="nil"/>
                <w:right w:val="nil"/>
                <w:between w:val="nil"/>
              </w:pBdr>
              <w:spacing w:line="360" w:lineRule="auto"/>
              <w:jc w:val="both"/>
              <w:rPr>
                <w:color w:val="333333"/>
                <w:sz w:val="20"/>
                <w:szCs w:val="20"/>
              </w:rPr>
            </w:pPr>
          </w:p>
        </w:tc>
      </w:tr>
    </w:tbl>
    <w:p w14:paraId="5CD7C18C" w14:textId="77777777" w:rsidR="002918B5" w:rsidRDefault="002918B5">
      <w:pPr>
        <w:pBdr>
          <w:top w:val="nil"/>
          <w:left w:val="nil"/>
          <w:bottom w:val="nil"/>
          <w:right w:val="nil"/>
          <w:between w:val="nil"/>
        </w:pBdr>
        <w:ind w:right="-80"/>
        <w:rPr>
          <w:color w:val="333333"/>
          <w:sz w:val="20"/>
          <w:szCs w:val="20"/>
        </w:rPr>
      </w:pPr>
    </w:p>
    <w:p w14:paraId="5C290A80" w14:textId="77777777" w:rsidR="002918B5" w:rsidRDefault="002918B5">
      <w:pPr>
        <w:pBdr>
          <w:top w:val="nil"/>
          <w:left w:val="nil"/>
          <w:bottom w:val="nil"/>
          <w:right w:val="nil"/>
          <w:between w:val="nil"/>
        </w:pBdr>
        <w:ind w:right="-80"/>
        <w:rPr>
          <w:color w:val="333333"/>
          <w:sz w:val="20"/>
          <w:szCs w:val="20"/>
        </w:rPr>
      </w:pPr>
    </w:p>
    <w:p w14:paraId="2D84A6E5" w14:textId="77777777" w:rsidR="002918B5" w:rsidRDefault="002918B5">
      <w:pPr>
        <w:pBdr>
          <w:top w:val="nil"/>
          <w:left w:val="nil"/>
          <w:bottom w:val="nil"/>
          <w:right w:val="nil"/>
          <w:between w:val="nil"/>
        </w:pBdr>
        <w:ind w:right="-80"/>
        <w:rPr>
          <w:color w:val="333333"/>
          <w:sz w:val="20"/>
          <w:szCs w:val="20"/>
        </w:rPr>
      </w:pPr>
    </w:p>
    <w:p w14:paraId="69A36243" w14:textId="77777777" w:rsidR="00D05B78" w:rsidRDefault="00D05B78">
      <w:pPr>
        <w:rPr>
          <w:b/>
          <w:color w:val="0090BF"/>
          <w:sz w:val="36"/>
          <w:szCs w:val="36"/>
        </w:rPr>
      </w:pPr>
      <w:bookmarkStart w:id="13" w:name="_g9uldew7xoj" w:colFirst="0" w:colLast="0"/>
      <w:bookmarkEnd w:id="13"/>
      <w:r>
        <w:rPr>
          <w:b/>
          <w:color w:val="0090BF"/>
          <w:sz w:val="36"/>
          <w:szCs w:val="36"/>
        </w:rPr>
        <w:br w:type="page"/>
      </w:r>
    </w:p>
    <w:p w14:paraId="5503633A" w14:textId="727E12C7" w:rsidR="002918B5" w:rsidRDefault="00100A38" w:rsidP="00D05B78">
      <w:pPr>
        <w:pStyle w:val="Heading1"/>
        <w:widowControl w:val="0"/>
        <w:pBdr>
          <w:top w:val="nil"/>
          <w:left w:val="nil"/>
          <w:bottom w:val="nil"/>
          <w:right w:val="nil"/>
          <w:between w:val="nil"/>
        </w:pBdr>
        <w:spacing w:before="200" w:after="0"/>
        <w:jc w:val="center"/>
        <w:rPr>
          <w:b/>
          <w:color w:val="0090BF"/>
          <w:sz w:val="36"/>
          <w:szCs w:val="36"/>
        </w:rPr>
      </w:pPr>
      <w:r>
        <w:rPr>
          <w:b/>
          <w:color w:val="0090BF"/>
          <w:sz w:val="36"/>
          <w:szCs w:val="36"/>
        </w:rPr>
        <w:lastRenderedPageBreak/>
        <w:t>Pielikums Nr.1</w:t>
      </w:r>
    </w:p>
    <w:p w14:paraId="7E027F35" w14:textId="77777777" w:rsidR="002918B5" w:rsidRDefault="00100A38">
      <w:pPr>
        <w:pStyle w:val="Heading1"/>
        <w:widowControl w:val="0"/>
        <w:pBdr>
          <w:top w:val="nil"/>
          <w:left w:val="nil"/>
          <w:bottom w:val="nil"/>
          <w:right w:val="nil"/>
          <w:between w:val="nil"/>
        </w:pBdr>
        <w:spacing w:before="200" w:after="0"/>
        <w:jc w:val="center"/>
        <w:rPr>
          <w:color w:val="F68926"/>
          <w:sz w:val="28"/>
          <w:szCs w:val="28"/>
        </w:rPr>
      </w:pPr>
      <w:bookmarkStart w:id="14" w:name="_1b1kxog1ptub" w:colFirst="0" w:colLast="0"/>
      <w:bookmarkEnd w:id="14"/>
      <w:r>
        <w:rPr>
          <w:color w:val="F68926"/>
          <w:sz w:val="28"/>
          <w:szCs w:val="28"/>
        </w:rPr>
        <w:t>SEO pakalpojumi</w:t>
      </w:r>
    </w:p>
    <w:p w14:paraId="40D71DF9" w14:textId="50BBDAE8" w:rsidR="002918B5" w:rsidRDefault="002918B5">
      <w:pPr>
        <w:pBdr>
          <w:top w:val="nil"/>
          <w:left w:val="nil"/>
          <w:bottom w:val="nil"/>
          <w:right w:val="nil"/>
          <w:between w:val="nil"/>
        </w:pBdr>
        <w:spacing w:line="360" w:lineRule="auto"/>
        <w:jc w:val="both"/>
        <w:rPr>
          <w:color w:val="333333"/>
          <w:sz w:val="20"/>
          <w:szCs w:val="20"/>
        </w:rPr>
      </w:pPr>
    </w:p>
    <w:p w14:paraId="254D38DB" w14:textId="240622D8" w:rsidR="00D05B78" w:rsidRDefault="00D05B78" w:rsidP="00D05B78">
      <w:pPr>
        <w:jc w:val="both"/>
      </w:pPr>
      <w:r>
        <w:t xml:space="preserve">Pirmā mēneša SEO aktivitāšu apkopojums un skaidrojumi, ko </w:t>
      </w:r>
      <w:r>
        <w:rPr>
          <w:b/>
        </w:rPr>
        <w:t>SIA</w:t>
      </w:r>
      <w:r>
        <w:t xml:space="preserve"> </w:t>
      </w:r>
      <w:r>
        <w:rPr>
          <w:b/>
        </w:rPr>
        <w:t>Infinitum Agency</w:t>
      </w:r>
      <w:r>
        <w:t xml:space="preserve"> apņemas izpildīt priekšizpēšu ietvaros:</w:t>
      </w:r>
    </w:p>
    <w:p w14:paraId="1E8AF34A" w14:textId="77777777" w:rsidR="00D05B78" w:rsidRDefault="00D05B78" w:rsidP="00D05B78">
      <w:pPr>
        <w:jc w:val="both"/>
        <w:rPr>
          <w:b/>
        </w:rPr>
      </w:pPr>
    </w:p>
    <w:p w14:paraId="53A42D88" w14:textId="3E55C33C" w:rsidR="00D05B78" w:rsidRDefault="00D05B78" w:rsidP="00D05B78">
      <w:pPr>
        <w:jc w:val="both"/>
        <w:rPr>
          <w:b/>
        </w:rPr>
      </w:pPr>
      <w:r>
        <w:rPr>
          <w:b/>
        </w:rPr>
        <w:t>Pilna atslēgvārdu izpēte un to struktūra mājaslapā:</w:t>
      </w:r>
    </w:p>
    <w:p w14:paraId="5C739777" w14:textId="77777777" w:rsidR="00D05B78" w:rsidRDefault="00D05B78" w:rsidP="00D05B78">
      <w:pPr>
        <w:numPr>
          <w:ilvl w:val="0"/>
          <w:numId w:val="1"/>
        </w:numPr>
        <w:jc w:val="both"/>
      </w:pPr>
      <w:r>
        <w:t>Industrijas nozīmīgāko atslēgvārdu apkopošana un listes izveide</w:t>
      </w:r>
    </w:p>
    <w:p w14:paraId="5986A0FF" w14:textId="77777777" w:rsidR="00D05B78" w:rsidRDefault="00D05B78" w:rsidP="00D05B78">
      <w:pPr>
        <w:numPr>
          <w:ilvl w:val="0"/>
          <w:numId w:val="1"/>
        </w:numPr>
        <w:jc w:val="both"/>
      </w:pPr>
      <w:r>
        <w:t>Izvirzīto atslēgvārdu meklējuma biežuma noteikšana (cik reižu atslēgvārds tiek meklēts ik mēnesi Google meklētājā)</w:t>
      </w:r>
    </w:p>
    <w:p w14:paraId="1CDB3EA4" w14:textId="77777777" w:rsidR="00D05B78" w:rsidRDefault="00D05B78" w:rsidP="00D05B78">
      <w:pPr>
        <w:numPr>
          <w:ilvl w:val="0"/>
          <w:numId w:val="1"/>
        </w:numPr>
        <w:jc w:val="both"/>
      </w:pPr>
      <w:r>
        <w:t>Atslēgvārdu prioritāšu noteikšana</w:t>
      </w:r>
    </w:p>
    <w:p w14:paraId="21FED18D" w14:textId="77777777" w:rsidR="00D05B78" w:rsidRDefault="00D05B78" w:rsidP="00D05B78">
      <w:pPr>
        <w:numPr>
          <w:ilvl w:val="0"/>
          <w:numId w:val="1"/>
        </w:numPr>
        <w:jc w:val="both"/>
      </w:pPr>
      <w:r>
        <w:t>Primāro atslēgvārdu strukturēšana atbilstoši Rīgas 1. Slimnīca mājaslapas sadaļām</w:t>
      </w:r>
    </w:p>
    <w:p w14:paraId="47B9DC00" w14:textId="77777777" w:rsidR="00D05B78" w:rsidRDefault="00D05B78" w:rsidP="00D05B78">
      <w:pPr>
        <w:jc w:val="both"/>
      </w:pPr>
    </w:p>
    <w:p w14:paraId="4039B44E" w14:textId="7B2FA125" w:rsidR="00D05B78" w:rsidRDefault="00D05B78" w:rsidP="00D05B78">
      <w:pPr>
        <w:jc w:val="both"/>
        <w:rPr>
          <w:b/>
        </w:rPr>
      </w:pPr>
      <w:r>
        <w:rPr>
          <w:b/>
        </w:rPr>
        <w:t>Konkurentu izvērtējums:</w:t>
      </w:r>
    </w:p>
    <w:p w14:paraId="00C6F90B" w14:textId="77777777" w:rsidR="00D05B78" w:rsidRDefault="00D05B78" w:rsidP="00D05B78">
      <w:pPr>
        <w:numPr>
          <w:ilvl w:val="0"/>
          <w:numId w:val="6"/>
        </w:numPr>
        <w:jc w:val="both"/>
      </w:pPr>
      <w:r>
        <w:t>Konkurējošo mājaslapu izvērtējums, par pamatu ņemot augstāko vienojošo atslēgvārdu % (arsmed.lv, vca.lv, mfd.lv, stradini.lv, aslimnica.lv)</w:t>
      </w:r>
    </w:p>
    <w:p w14:paraId="6C4CD344" w14:textId="6D460C2A" w:rsidR="00D05B78" w:rsidRDefault="00D05B78" w:rsidP="00D05B78">
      <w:pPr>
        <w:numPr>
          <w:ilvl w:val="0"/>
          <w:numId w:val="6"/>
        </w:numPr>
        <w:jc w:val="both"/>
      </w:pPr>
      <w:r>
        <w:t>Iesaistes rādītāju analīze (kopējais apmeklējums, organiskā apmeklējuma īpatsvars, jauno lietotāju īpatsvars, vidējais sesijas ilgums, lapu skatījumi vienas sesijas ietvaros, bounce rate)</w:t>
      </w:r>
    </w:p>
    <w:p w14:paraId="5A51C15A" w14:textId="77777777" w:rsidR="00D05B78" w:rsidRDefault="00D05B78" w:rsidP="00D05B78">
      <w:pPr>
        <w:numPr>
          <w:ilvl w:val="0"/>
          <w:numId w:val="6"/>
        </w:numPr>
        <w:jc w:val="both"/>
      </w:pPr>
      <w:r>
        <w:t>Page title un meta description salīdzinājums</w:t>
      </w:r>
    </w:p>
    <w:p w14:paraId="0D73836C" w14:textId="77777777" w:rsidR="00D05B78" w:rsidRDefault="00D05B78" w:rsidP="00D05B78">
      <w:pPr>
        <w:numPr>
          <w:ilvl w:val="0"/>
          <w:numId w:val="6"/>
        </w:numPr>
        <w:jc w:val="both"/>
      </w:pPr>
      <w:r>
        <w:t>URL struktūras salīdzinājums</w:t>
      </w:r>
    </w:p>
    <w:p w14:paraId="23858507" w14:textId="334D8DB0" w:rsidR="00D05B78" w:rsidRDefault="00D05B78" w:rsidP="00D05B78">
      <w:pPr>
        <w:numPr>
          <w:ilvl w:val="0"/>
          <w:numId w:val="6"/>
        </w:numPr>
        <w:jc w:val="both"/>
      </w:pPr>
      <w:r>
        <w:t>Ārējo saišu apjoma un veidu salīdzinājums (unikālie saišu avoti, atpakaļsaites, domēna autoritāte, kopējais atslēgvārdu skaits meklētājā)</w:t>
      </w:r>
    </w:p>
    <w:p w14:paraId="544D1943" w14:textId="77777777" w:rsidR="00D05B78" w:rsidRDefault="00D05B78" w:rsidP="00D05B78">
      <w:pPr>
        <w:numPr>
          <w:ilvl w:val="0"/>
          <w:numId w:val="6"/>
        </w:numPr>
        <w:jc w:val="both"/>
      </w:pPr>
      <w:r>
        <w:t>Google My Business izvērtējums starp konkurentiem</w:t>
      </w:r>
    </w:p>
    <w:p w14:paraId="2CCEF044" w14:textId="4141581A" w:rsidR="00D05B78" w:rsidRDefault="00D05B78" w:rsidP="00D05B78">
      <w:pPr>
        <w:numPr>
          <w:ilvl w:val="0"/>
          <w:numId w:val="6"/>
        </w:numPr>
        <w:jc w:val="both"/>
      </w:pPr>
      <w:r>
        <w:t>Atslēgvārdu pozīciju salīdzinājums starp konkurentiem</w:t>
      </w:r>
    </w:p>
    <w:p w14:paraId="5EE3EF00" w14:textId="77777777" w:rsidR="00D05B78" w:rsidRDefault="00D05B78" w:rsidP="00D05B78">
      <w:pPr>
        <w:jc w:val="both"/>
      </w:pPr>
    </w:p>
    <w:p w14:paraId="6954C15E" w14:textId="02DDBC02" w:rsidR="00D05B78" w:rsidRDefault="00D05B78" w:rsidP="00D05B78">
      <w:pPr>
        <w:jc w:val="both"/>
        <w:rPr>
          <w:b/>
        </w:rPr>
      </w:pPr>
      <w:r>
        <w:rPr>
          <w:b/>
        </w:rPr>
        <w:t>SEO tehniskais audits:</w:t>
      </w:r>
    </w:p>
    <w:p w14:paraId="738B2257" w14:textId="77777777" w:rsidR="00D05B78" w:rsidRDefault="00D05B78" w:rsidP="00D05B78">
      <w:pPr>
        <w:numPr>
          <w:ilvl w:val="0"/>
          <w:numId w:val="4"/>
        </w:numPr>
        <w:jc w:val="both"/>
      </w:pPr>
      <w:r>
        <w:t>Lapas tehnisko faktoru izvērtējums un rekomendācijas (ielādes ātrums, drošības protokols, mobilās versijas izvērtējums, kļūdu paziņojumu lapu apkopojums, saišu pāradresāciju novērtējums, “robots.txt” un “sitemap.xml” pārbaude, “favicon” pārbaude, iekšējo saišu novērtējums, strukturēto datu “schema.org” novērtējums un rekomendācijas, statistikas rīku pārbaude - Analytics un Search Console, mājaslapas koda daļas novērtējums un rekomendācijas)</w:t>
      </w:r>
    </w:p>
    <w:p w14:paraId="3BB152BA" w14:textId="0F82550C" w:rsidR="00D05B78" w:rsidRDefault="00D05B78" w:rsidP="00D05B78">
      <w:pPr>
        <w:numPr>
          <w:ilvl w:val="0"/>
          <w:numId w:val="4"/>
        </w:numPr>
        <w:jc w:val="both"/>
      </w:pPr>
      <w:r>
        <w:t>Lapas SEO satura atbilstības novērtējums un rekomendācijas (page title un meta description optimizācija, primāro atslēgvārdu lietojums saturā, mājaslapas statisko teksta bloku novērtējums, mājaslapas satura formatējums, attēlu optimizācija, papildus satura formu novērtējums - BUJ, atsauksmes u.tml.)</w:t>
      </w:r>
    </w:p>
    <w:p w14:paraId="1CBF6B6F" w14:textId="77777777" w:rsidR="00D05B78" w:rsidRDefault="00D05B78" w:rsidP="00D05B78">
      <w:pPr>
        <w:numPr>
          <w:ilvl w:val="0"/>
          <w:numId w:val="4"/>
        </w:numPr>
        <w:jc w:val="both"/>
      </w:pPr>
      <w:r>
        <w:t>Ārējo saišu profils un redzamību Google rezultātos (domēna vecums, mājaslapas izmērs, ienākošo saišu avoti un apjoms, ienākošo saišu tipi - nofollow, dofollow, Google My Business novērtējums)</w:t>
      </w:r>
    </w:p>
    <w:p w14:paraId="76894E33" w14:textId="1A737204" w:rsidR="00D05B78" w:rsidRDefault="00D05B78" w:rsidP="00D05B78">
      <w:pPr>
        <w:numPr>
          <w:ilvl w:val="0"/>
          <w:numId w:val="4"/>
        </w:numPr>
        <w:jc w:val="both"/>
      </w:pPr>
      <w:r>
        <w:t>Iesaiste un mājaslapas lietojamība (organiskā apmeklējuma īpatsvars, sesijas ilgums, jauno lietotāju īpatsvars, lapu skaits vienas sesijas ietvaros, OpenGraph novērtējums)</w:t>
      </w:r>
    </w:p>
    <w:p w14:paraId="59E9CA1C" w14:textId="77777777" w:rsidR="008B0CB8" w:rsidRDefault="008B0CB8" w:rsidP="008B0CB8">
      <w:pPr>
        <w:ind w:left="720"/>
        <w:jc w:val="both"/>
      </w:pPr>
    </w:p>
    <w:p w14:paraId="0C89E24E" w14:textId="77777777" w:rsidR="00D05B78" w:rsidRDefault="00D05B78" w:rsidP="00D05B78">
      <w:pPr>
        <w:jc w:val="both"/>
        <w:rPr>
          <w:b/>
        </w:rPr>
      </w:pPr>
      <w:r>
        <w:rPr>
          <w:b/>
        </w:rPr>
        <w:t>Implementēšanas plāna izveide</w:t>
      </w:r>
    </w:p>
    <w:p w14:paraId="20BB93D8" w14:textId="77777777" w:rsidR="00D05B78" w:rsidRDefault="00D05B78" w:rsidP="00D05B78">
      <w:pPr>
        <w:numPr>
          <w:ilvl w:val="0"/>
          <w:numId w:val="3"/>
        </w:numPr>
        <w:jc w:val="both"/>
      </w:pPr>
      <w:r>
        <w:t>Resursu novērtējums - kāda ir Rīgas 1. Slimnīcas tehniskā elastība ieviest izmaiņas</w:t>
      </w:r>
    </w:p>
    <w:p w14:paraId="57238036" w14:textId="68A5ABCD" w:rsidR="00D05B78" w:rsidRDefault="00D05B78" w:rsidP="00D05B78">
      <w:pPr>
        <w:numPr>
          <w:ilvl w:val="0"/>
          <w:numId w:val="3"/>
        </w:numPr>
        <w:jc w:val="both"/>
      </w:pPr>
      <w:r>
        <w:t>Atbildību sadalījums (ko ievieš klients un ko ievieš Infinitum Agency)</w:t>
      </w:r>
    </w:p>
    <w:p w14:paraId="07FA810C" w14:textId="77777777" w:rsidR="00D05B78" w:rsidRDefault="00D05B78" w:rsidP="00D05B78">
      <w:pPr>
        <w:jc w:val="both"/>
      </w:pPr>
    </w:p>
    <w:p w14:paraId="30354C47" w14:textId="77777777" w:rsidR="00D05B78" w:rsidRDefault="00D05B78" w:rsidP="00D05B78">
      <w:pPr>
        <w:jc w:val="both"/>
        <w:rPr>
          <w:b/>
        </w:rPr>
      </w:pPr>
      <w:r>
        <w:rPr>
          <w:b/>
        </w:rPr>
        <w:lastRenderedPageBreak/>
        <w:t>Google My Business audits</w:t>
      </w:r>
    </w:p>
    <w:p w14:paraId="07BC0C00" w14:textId="77777777" w:rsidR="00D05B78" w:rsidRDefault="00D05B78" w:rsidP="00D05B78">
      <w:pPr>
        <w:numPr>
          <w:ilvl w:val="0"/>
          <w:numId w:val="5"/>
        </w:numPr>
        <w:jc w:val="both"/>
      </w:pPr>
      <w:r>
        <w:t>Esošā konta novērtējums pēc sekojošiem kritērijiem: īpašuma nosaukums, uzņēmuma apraksts, atsauksmju skaits, vidējais vērtējums, papildus satura formu lietojums (posts, offers, COVID-19 update, products, services), pamatinformācijas atbilstības novērtējums (darba laiks, atrašanās vieta)</w:t>
      </w:r>
    </w:p>
    <w:p w14:paraId="5425050F" w14:textId="77777777" w:rsidR="00D05B78" w:rsidRDefault="00D05B78" w:rsidP="00D05B78">
      <w:pPr>
        <w:jc w:val="both"/>
      </w:pPr>
    </w:p>
    <w:p w14:paraId="2B3FFEF8" w14:textId="77777777" w:rsidR="00D05B78" w:rsidRDefault="00D05B78" w:rsidP="00D05B78">
      <w:pPr>
        <w:jc w:val="both"/>
        <w:rPr>
          <w:b/>
        </w:rPr>
      </w:pPr>
      <w:r>
        <w:rPr>
          <w:b/>
        </w:rPr>
        <w:t>SEO stratēģijas izveide</w:t>
      </w:r>
    </w:p>
    <w:p w14:paraId="512546DC" w14:textId="77777777" w:rsidR="00D05B78" w:rsidRDefault="00D05B78" w:rsidP="00D05B78">
      <w:pPr>
        <w:numPr>
          <w:ilvl w:val="0"/>
          <w:numId w:val="7"/>
        </w:numPr>
        <w:jc w:val="both"/>
      </w:pPr>
      <w:r>
        <w:t>Iekšējā satura ikmēneša apjoma identificēšana un satura plāna izveide ceturksnim + saskaņošana ar klientu</w:t>
      </w:r>
    </w:p>
    <w:p w14:paraId="1E1C4CCD" w14:textId="77777777" w:rsidR="00D05B78" w:rsidRDefault="00D05B78" w:rsidP="00D05B78">
      <w:pPr>
        <w:numPr>
          <w:ilvl w:val="0"/>
          <w:numId w:val="7"/>
        </w:numPr>
        <w:jc w:val="both"/>
      </w:pPr>
      <w:r>
        <w:t>Ārējā satura ikmēneša apjoma identificēšana un satura plāna izveide + saskaņošana ar klientu</w:t>
      </w:r>
    </w:p>
    <w:p w14:paraId="3EBB1702" w14:textId="77777777" w:rsidR="00D05B78" w:rsidRDefault="00D05B78" w:rsidP="00D05B78">
      <w:pPr>
        <w:numPr>
          <w:ilvl w:val="0"/>
          <w:numId w:val="7"/>
        </w:numPr>
        <w:jc w:val="both"/>
      </w:pPr>
      <w:r>
        <w:t>Laika plāna izveide - tēmu/satura sadalījums pa mēnešiem</w:t>
      </w:r>
    </w:p>
    <w:p w14:paraId="2A6E8CF5" w14:textId="77777777" w:rsidR="00D05B78" w:rsidRDefault="00D05B78" w:rsidP="00D05B78">
      <w:pPr>
        <w:jc w:val="both"/>
      </w:pPr>
    </w:p>
    <w:p w14:paraId="6E2255B0" w14:textId="77777777" w:rsidR="00D05B78" w:rsidRDefault="00D05B78" w:rsidP="00D05B78">
      <w:pPr>
        <w:jc w:val="both"/>
        <w:rPr>
          <w:b/>
        </w:rPr>
      </w:pPr>
      <w:r>
        <w:rPr>
          <w:b/>
        </w:rPr>
        <w:t>Mediju atlase</w:t>
      </w:r>
    </w:p>
    <w:p w14:paraId="363E341A" w14:textId="77777777" w:rsidR="00D05B78" w:rsidRDefault="00D05B78" w:rsidP="00D05B78">
      <w:pPr>
        <w:numPr>
          <w:ilvl w:val="0"/>
          <w:numId w:val="2"/>
        </w:numPr>
        <w:jc w:val="both"/>
      </w:pPr>
      <w:r>
        <w:t>Potenciālo mediju apkopošana un saskaņošana atbilstoši ārējā satura plānam</w:t>
      </w:r>
    </w:p>
    <w:p w14:paraId="0B61AA55" w14:textId="77777777" w:rsidR="00D05B78" w:rsidRDefault="00D05B78" w:rsidP="00D05B78">
      <w:pPr>
        <w:numPr>
          <w:ilvl w:val="0"/>
          <w:numId w:val="2"/>
        </w:numPr>
        <w:jc w:val="both"/>
      </w:pPr>
      <w:r>
        <w:t>Izvēlēto mediju resursu strukturēšana atbilstoši laika plānam</w:t>
      </w:r>
    </w:p>
    <w:p w14:paraId="3CD02D09" w14:textId="77777777" w:rsidR="00D05B78" w:rsidRDefault="00D05B78" w:rsidP="00D05B78"/>
    <w:p w14:paraId="0DD6E717" w14:textId="07DFABCE" w:rsidR="00D05B78" w:rsidRDefault="00D05B78" w:rsidP="00D05B78">
      <w:pPr>
        <w:rPr>
          <w:b/>
        </w:rPr>
      </w:pPr>
      <w:r>
        <w:rPr>
          <w:b/>
        </w:rPr>
        <w:t>Finanšu piedāvājums</w:t>
      </w:r>
    </w:p>
    <w:p w14:paraId="086C10FC" w14:textId="77777777" w:rsidR="00D05B78" w:rsidRDefault="00D05B78" w:rsidP="00D05B78">
      <w:pPr>
        <w:spacing w:after="160" w:line="259" w:lineRule="auto"/>
        <w:rPr>
          <w:rFonts w:ascii="Times New Roman" w:eastAsia="Times New Roman" w:hAnsi="Times New Roman" w:cs="Times New Roman"/>
          <w:sz w:val="24"/>
          <w:szCs w:val="24"/>
        </w:rPr>
      </w:pPr>
    </w:p>
    <w:tbl>
      <w:tblPr>
        <w:tblW w:w="8885" w:type="dxa"/>
        <w:tblInd w:w="4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600" w:firstRow="0" w:lastRow="0" w:firstColumn="0" w:lastColumn="0" w:noHBand="1" w:noVBand="1"/>
      </w:tblPr>
      <w:tblGrid>
        <w:gridCol w:w="3592"/>
        <w:gridCol w:w="2459"/>
        <w:gridCol w:w="1417"/>
        <w:gridCol w:w="1417"/>
      </w:tblGrid>
      <w:tr w:rsidR="00D05B78" w:rsidRPr="00D05B78" w14:paraId="05B56E56" w14:textId="53290803" w:rsidTr="00D05B78">
        <w:trPr>
          <w:trHeight w:val="560"/>
        </w:trPr>
        <w:tc>
          <w:tcPr>
            <w:tcW w:w="3592" w:type="dxa"/>
            <w:shd w:val="clear" w:color="auto" w:fill="auto"/>
            <w:tcMar>
              <w:top w:w="140" w:type="dxa"/>
              <w:left w:w="140" w:type="dxa"/>
              <w:bottom w:w="140" w:type="dxa"/>
              <w:right w:w="140" w:type="dxa"/>
            </w:tcMar>
            <w:vAlign w:val="center"/>
          </w:tcPr>
          <w:p w14:paraId="34D44CCB" w14:textId="77777777" w:rsidR="00D05B78" w:rsidRPr="00D05B78" w:rsidRDefault="00D05B78" w:rsidP="00D05B78">
            <w:pPr>
              <w:widowControl w:val="0"/>
              <w:spacing w:line="360" w:lineRule="auto"/>
              <w:jc w:val="center"/>
              <w:rPr>
                <w:rFonts w:eastAsia="Times New Roman"/>
                <w:b/>
              </w:rPr>
            </w:pPr>
            <w:r w:rsidRPr="00D05B78">
              <w:rPr>
                <w:rFonts w:eastAsia="Times New Roman"/>
                <w:b/>
              </w:rPr>
              <w:t>Pakalpojuma nosaukums</w:t>
            </w:r>
          </w:p>
        </w:tc>
        <w:tc>
          <w:tcPr>
            <w:tcW w:w="2459" w:type="dxa"/>
            <w:shd w:val="clear" w:color="auto" w:fill="auto"/>
            <w:tcMar>
              <w:top w:w="140" w:type="dxa"/>
              <w:left w:w="140" w:type="dxa"/>
              <w:bottom w:w="140" w:type="dxa"/>
              <w:right w:w="140" w:type="dxa"/>
            </w:tcMar>
            <w:vAlign w:val="center"/>
          </w:tcPr>
          <w:p w14:paraId="4F92D8E5" w14:textId="4BD812E8" w:rsidR="00D05B78" w:rsidRPr="00D05B78" w:rsidRDefault="00D05B78" w:rsidP="00D05B78">
            <w:pPr>
              <w:widowControl w:val="0"/>
              <w:spacing w:line="360" w:lineRule="auto"/>
              <w:jc w:val="center"/>
              <w:rPr>
                <w:rFonts w:eastAsia="Times New Roman"/>
                <w:b/>
              </w:rPr>
            </w:pPr>
            <w:r w:rsidRPr="00D05B78">
              <w:rPr>
                <w:rFonts w:eastAsia="Times New Roman"/>
                <w:b/>
              </w:rPr>
              <w:t xml:space="preserve">Pakalpojuma </w:t>
            </w:r>
            <w:r w:rsidR="00570C17">
              <w:rPr>
                <w:rFonts w:eastAsia="Times New Roman"/>
                <w:b/>
              </w:rPr>
              <w:t>izpildes</w:t>
            </w:r>
            <w:r w:rsidRPr="00D05B78">
              <w:rPr>
                <w:rFonts w:eastAsia="Times New Roman"/>
                <w:b/>
              </w:rPr>
              <w:t xml:space="preserve"> termiņš</w:t>
            </w:r>
          </w:p>
        </w:tc>
        <w:tc>
          <w:tcPr>
            <w:tcW w:w="1417" w:type="dxa"/>
            <w:shd w:val="clear" w:color="auto" w:fill="auto"/>
            <w:tcMar>
              <w:top w:w="140" w:type="dxa"/>
              <w:left w:w="140" w:type="dxa"/>
              <w:bottom w:w="140" w:type="dxa"/>
              <w:right w:w="140" w:type="dxa"/>
            </w:tcMar>
            <w:vAlign w:val="center"/>
          </w:tcPr>
          <w:p w14:paraId="4F97982A" w14:textId="77777777" w:rsidR="00D05B78" w:rsidRPr="00D05B78" w:rsidRDefault="00D05B78" w:rsidP="00D05B78">
            <w:pPr>
              <w:widowControl w:val="0"/>
              <w:spacing w:line="360" w:lineRule="auto"/>
              <w:jc w:val="center"/>
              <w:rPr>
                <w:rFonts w:eastAsia="Times New Roman"/>
                <w:b/>
              </w:rPr>
            </w:pPr>
            <w:r w:rsidRPr="00D05B78">
              <w:rPr>
                <w:rFonts w:eastAsia="Times New Roman"/>
                <w:b/>
              </w:rPr>
              <w:t>EUR bez PVN</w:t>
            </w:r>
          </w:p>
        </w:tc>
        <w:tc>
          <w:tcPr>
            <w:tcW w:w="1417" w:type="dxa"/>
            <w:vAlign w:val="center"/>
          </w:tcPr>
          <w:p w14:paraId="548CA3B6" w14:textId="4EEAD3DD" w:rsidR="00D05B78" w:rsidRPr="00D05B78" w:rsidRDefault="00D05B78" w:rsidP="00D05B78">
            <w:pPr>
              <w:widowControl w:val="0"/>
              <w:spacing w:line="360" w:lineRule="auto"/>
              <w:jc w:val="center"/>
              <w:rPr>
                <w:rFonts w:eastAsia="Times New Roman"/>
                <w:b/>
              </w:rPr>
            </w:pPr>
            <w:r w:rsidRPr="00D05B78">
              <w:rPr>
                <w:rFonts w:eastAsia="Times New Roman"/>
                <w:b/>
              </w:rPr>
              <w:t xml:space="preserve">EUR </w:t>
            </w:r>
            <w:r w:rsidR="00C655CF">
              <w:rPr>
                <w:rFonts w:eastAsia="Times New Roman"/>
                <w:b/>
              </w:rPr>
              <w:t>ar</w:t>
            </w:r>
            <w:r w:rsidRPr="00D05B78">
              <w:rPr>
                <w:rFonts w:eastAsia="Times New Roman"/>
                <w:b/>
              </w:rPr>
              <w:t xml:space="preserve"> PVN</w:t>
            </w:r>
            <w:r w:rsidR="00C655CF">
              <w:rPr>
                <w:rFonts w:eastAsia="Times New Roman"/>
                <w:b/>
              </w:rPr>
              <w:t xml:space="preserve"> (21%)</w:t>
            </w:r>
          </w:p>
        </w:tc>
      </w:tr>
      <w:tr w:rsidR="00D05B78" w:rsidRPr="00D05B78" w14:paraId="3DFBDDFA" w14:textId="78EA836B" w:rsidTr="00D05B78">
        <w:trPr>
          <w:trHeight w:val="1227"/>
        </w:trPr>
        <w:tc>
          <w:tcPr>
            <w:tcW w:w="3592" w:type="dxa"/>
            <w:shd w:val="clear" w:color="auto" w:fill="auto"/>
            <w:tcMar>
              <w:top w:w="140" w:type="dxa"/>
              <w:left w:w="140" w:type="dxa"/>
              <w:bottom w:w="140" w:type="dxa"/>
              <w:right w:w="140" w:type="dxa"/>
            </w:tcMar>
            <w:vAlign w:val="center"/>
          </w:tcPr>
          <w:p w14:paraId="1C567C03" w14:textId="36EACD65" w:rsidR="00D05B78" w:rsidRPr="00D05B78" w:rsidRDefault="00D05B78" w:rsidP="00D05B78">
            <w:pPr>
              <w:widowControl w:val="0"/>
              <w:spacing w:line="360" w:lineRule="auto"/>
              <w:jc w:val="center"/>
              <w:rPr>
                <w:rFonts w:eastAsia="Times New Roman"/>
              </w:rPr>
            </w:pPr>
            <w:r w:rsidRPr="00D05B78">
              <w:rPr>
                <w:rFonts w:eastAsia="Times New Roman"/>
              </w:rPr>
              <w:t>SEO pakalpojums</w:t>
            </w:r>
          </w:p>
        </w:tc>
        <w:tc>
          <w:tcPr>
            <w:tcW w:w="2459" w:type="dxa"/>
            <w:shd w:val="clear" w:color="auto" w:fill="auto"/>
            <w:tcMar>
              <w:top w:w="140" w:type="dxa"/>
              <w:left w:w="140" w:type="dxa"/>
              <w:bottom w:w="140" w:type="dxa"/>
              <w:right w:w="140" w:type="dxa"/>
            </w:tcMar>
            <w:vAlign w:val="center"/>
          </w:tcPr>
          <w:p w14:paraId="3CE03D5B" w14:textId="77777777" w:rsidR="00D05B78" w:rsidRPr="00D05B78" w:rsidRDefault="00D05B78" w:rsidP="00D05B78">
            <w:pPr>
              <w:widowControl w:val="0"/>
              <w:spacing w:line="360" w:lineRule="auto"/>
              <w:jc w:val="center"/>
              <w:rPr>
                <w:rFonts w:eastAsia="Times New Roman"/>
              </w:rPr>
            </w:pPr>
            <w:r w:rsidRPr="00D05B78">
              <w:rPr>
                <w:rFonts w:eastAsia="Times New Roman"/>
              </w:rPr>
              <w:t>1 mēnesis</w:t>
            </w:r>
          </w:p>
        </w:tc>
        <w:tc>
          <w:tcPr>
            <w:tcW w:w="1417" w:type="dxa"/>
            <w:shd w:val="clear" w:color="auto" w:fill="auto"/>
            <w:tcMar>
              <w:top w:w="140" w:type="dxa"/>
              <w:left w:w="140" w:type="dxa"/>
              <w:bottom w:w="140" w:type="dxa"/>
              <w:right w:w="140" w:type="dxa"/>
            </w:tcMar>
            <w:vAlign w:val="center"/>
          </w:tcPr>
          <w:p w14:paraId="019EA3BB" w14:textId="3F48CB7D" w:rsidR="00D05B78" w:rsidRPr="00D05B78" w:rsidRDefault="00D05B78" w:rsidP="00D05B78">
            <w:pPr>
              <w:widowControl w:val="0"/>
              <w:spacing w:line="360" w:lineRule="auto"/>
              <w:jc w:val="center"/>
              <w:rPr>
                <w:rFonts w:eastAsia="Times New Roman"/>
              </w:rPr>
            </w:pPr>
            <w:r w:rsidRPr="00D05B78">
              <w:rPr>
                <w:rFonts w:eastAsia="Times New Roman"/>
              </w:rPr>
              <w:t>800</w:t>
            </w:r>
            <w:r w:rsidR="00CE31EF">
              <w:rPr>
                <w:rFonts w:eastAsia="Times New Roman"/>
              </w:rPr>
              <w:t>,00</w:t>
            </w:r>
          </w:p>
        </w:tc>
        <w:tc>
          <w:tcPr>
            <w:tcW w:w="1417" w:type="dxa"/>
            <w:vAlign w:val="center"/>
          </w:tcPr>
          <w:p w14:paraId="4277D749" w14:textId="645E98F6" w:rsidR="00D05B78" w:rsidRPr="00D05B78" w:rsidRDefault="00D05B78" w:rsidP="00D05B78">
            <w:pPr>
              <w:widowControl w:val="0"/>
              <w:spacing w:line="360" w:lineRule="auto"/>
              <w:jc w:val="center"/>
              <w:rPr>
                <w:rFonts w:eastAsia="Times New Roman"/>
              </w:rPr>
            </w:pPr>
            <w:r>
              <w:rPr>
                <w:rFonts w:eastAsia="Times New Roman"/>
              </w:rPr>
              <w:t>968,00</w:t>
            </w:r>
          </w:p>
        </w:tc>
      </w:tr>
    </w:tbl>
    <w:p w14:paraId="51C9E673" w14:textId="499AA065" w:rsidR="00D05B78" w:rsidRDefault="00D05B78">
      <w:pPr>
        <w:pBdr>
          <w:top w:val="nil"/>
          <w:left w:val="nil"/>
          <w:bottom w:val="nil"/>
          <w:right w:val="nil"/>
          <w:between w:val="nil"/>
        </w:pBdr>
        <w:spacing w:line="360" w:lineRule="auto"/>
        <w:jc w:val="both"/>
        <w:rPr>
          <w:color w:val="333333"/>
          <w:sz w:val="20"/>
          <w:szCs w:val="20"/>
        </w:rPr>
      </w:pPr>
    </w:p>
    <w:p w14:paraId="4C081BA2" w14:textId="6E18E0A1" w:rsidR="00D05B78" w:rsidRDefault="00D05B78">
      <w:pPr>
        <w:pBdr>
          <w:top w:val="nil"/>
          <w:left w:val="nil"/>
          <w:bottom w:val="nil"/>
          <w:right w:val="nil"/>
          <w:between w:val="nil"/>
        </w:pBdr>
        <w:spacing w:line="360" w:lineRule="auto"/>
        <w:jc w:val="both"/>
        <w:rPr>
          <w:color w:val="333333"/>
          <w:sz w:val="20"/>
          <w:szCs w:val="20"/>
        </w:rPr>
      </w:pPr>
    </w:p>
    <w:p w14:paraId="4B6E64F7" w14:textId="652447E5" w:rsidR="00D05B78" w:rsidRDefault="00D05B78">
      <w:pPr>
        <w:pBdr>
          <w:top w:val="nil"/>
          <w:left w:val="nil"/>
          <w:bottom w:val="nil"/>
          <w:right w:val="nil"/>
          <w:between w:val="nil"/>
        </w:pBdr>
        <w:spacing w:line="360" w:lineRule="auto"/>
        <w:jc w:val="both"/>
        <w:rPr>
          <w:color w:val="333333"/>
          <w:sz w:val="20"/>
          <w:szCs w:val="20"/>
        </w:rPr>
      </w:pPr>
    </w:p>
    <w:sectPr w:rsidR="00D05B78" w:rsidSect="00CE5DE6">
      <w:footerReference w:type="default" r:id="rId11"/>
      <w:pgSz w:w="11906" w:h="16838"/>
      <w:pgMar w:top="993" w:right="1275" w:bottom="1417" w:left="127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D68B" w14:textId="77777777" w:rsidR="00410434" w:rsidRDefault="00410434">
      <w:pPr>
        <w:spacing w:line="240" w:lineRule="auto"/>
      </w:pPr>
      <w:r>
        <w:separator/>
      </w:r>
    </w:p>
  </w:endnote>
  <w:endnote w:type="continuationSeparator" w:id="0">
    <w:p w14:paraId="5CB0FB6E" w14:textId="77777777" w:rsidR="00410434" w:rsidRDefault="00410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9715" w14:textId="77777777" w:rsidR="002918B5" w:rsidRDefault="00100A38">
    <w:pPr>
      <w:pBdr>
        <w:top w:val="nil"/>
        <w:left w:val="nil"/>
        <w:bottom w:val="nil"/>
        <w:right w:val="nil"/>
        <w:between w:val="nil"/>
      </w:pBdr>
      <w:jc w:val="right"/>
    </w:pPr>
    <w:r>
      <w:fldChar w:fldCharType="begin"/>
    </w:r>
    <w:r>
      <w:instrText>PAGE</w:instrText>
    </w:r>
    <w:r>
      <w:fldChar w:fldCharType="separate"/>
    </w:r>
    <w:r w:rsidR="00FB7A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D37F" w14:textId="77777777" w:rsidR="00410434" w:rsidRDefault="00410434">
      <w:pPr>
        <w:spacing w:line="240" w:lineRule="auto"/>
      </w:pPr>
      <w:r>
        <w:separator/>
      </w:r>
    </w:p>
  </w:footnote>
  <w:footnote w:type="continuationSeparator" w:id="0">
    <w:p w14:paraId="39EE5EB4" w14:textId="77777777" w:rsidR="00410434" w:rsidRDefault="00410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0F1"/>
    <w:multiLevelType w:val="multilevel"/>
    <w:tmpl w:val="8F9A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E18A7"/>
    <w:multiLevelType w:val="multilevel"/>
    <w:tmpl w:val="F29AA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34BD3"/>
    <w:multiLevelType w:val="multilevel"/>
    <w:tmpl w:val="32984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EB3C1D"/>
    <w:multiLevelType w:val="multilevel"/>
    <w:tmpl w:val="C5B8A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12AEF"/>
    <w:multiLevelType w:val="multilevel"/>
    <w:tmpl w:val="97A63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EC3B0F"/>
    <w:multiLevelType w:val="multilevel"/>
    <w:tmpl w:val="DF1CC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B12B16"/>
    <w:multiLevelType w:val="multilevel"/>
    <w:tmpl w:val="4F6C3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B5"/>
    <w:rsid w:val="00065C14"/>
    <w:rsid w:val="00097D8B"/>
    <w:rsid w:val="00100A38"/>
    <w:rsid w:val="001063D5"/>
    <w:rsid w:val="0023011D"/>
    <w:rsid w:val="00231D30"/>
    <w:rsid w:val="002918B5"/>
    <w:rsid w:val="003047C6"/>
    <w:rsid w:val="00396D2D"/>
    <w:rsid w:val="00410434"/>
    <w:rsid w:val="00420940"/>
    <w:rsid w:val="00433C7A"/>
    <w:rsid w:val="0052077E"/>
    <w:rsid w:val="00570C17"/>
    <w:rsid w:val="00651C15"/>
    <w:rsid w:val="008B0CB8"/>
    <w:rsid w:val="009103D0"/>
    <w:rsid w:val="00A940F9"/>
    <w:rsid w:val="00AF449B"/>
    <w:rsid w:val="00B479EF"/>
    <w:rsid w:val="00C20CA2"/>
    <w:rsid w:val="00C655CF"/>
    <w:rsid w:val="00C97858"/>
    <w:rsid w:val="00CC5957"/>
    <w:rsid w:val="00CD40DF"/>
    <w:rsid w:val="00CE31EF"/>
    <w:rsid w:val="00CE5DE6"/>
    <w:rsid w:val="00CF1786"/>
    <w:rsid w:val="00D05B78"/>
    <w:rsid w:val="00E942B8"/>
    <w:rsid w:val="00F578B4"/>
    <w:rsid w:val="00F961A5"/>
    <w:rsid w:val="00FA73AB"/>
    <w:rsid w:val="00FB7A15"/>
    <w:rsid w:val="00FC0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0C1D"/>
  <w15:docId w15:val="{6A03FB52-C2EB-4CD2-8852-76F7D6A2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7ECF3"/>
    </w:tcPr>
    <w:tblStylePr w:type="firstRow">
      <w:rPr>
        <w:rFonts w:ascii="Calibri" w:eastAsia="Calibri" w:hAnsi="Calibri" w:cs="Calibri"/>
        <w:b/>
        <w:i w:val="0"/>
        <w:color w:val="FFFFFF"/>
      </w:rPr>
      <w:tblPr/>
      <w:tcPr>
        <w:tcBorders>
          <w:bottom w:val="single" w:sz="24" w:space="0" w:color="FFFFFF"/>
        </w:tcBorders>
        <w:shd w:val="clear" w:color="auto" w:fill="4F81BD"/>
      </w:tcPr>
    </w:tblStylePr>
    <w:tblStylePr w:type="lastRow">
      <w:rPr>
        <w:rFonts w:ascii="Calibri" w:eastAsia="Calibri" w:hAnsi="Calibri" w:cs="Calibri"/>
        <w:b/>
        <w:i w:val="0"/>
        <w:color w:val="FFFFFF"/>
      </w:rPr>
      <w:tblPr/>
      <w:tcPr>
        <w:tcBorders>
          <w:top w:val="single" w:sz="24" w:space="0" w:color="FFFFFF"/>
        </w:tcBorders>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BD6E6"/>
      </w:tcPr>
    </w:tblStylePr>
    <w:tblStylePr w:type="band1Horz">
      <w:tblPr/>
      <w:tcPr>
        <w:shd w:val="clear" w:color="auto" w:fill="CBD6E6"/>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7ECF3"/>
    </w:tcPr>
    <w:tblStylePr w:type="firstRow">
      <w:rPr>
        <w:rFonts w:ascii="Calibri" w:eastAsia="Calibri" w:hAnsi="Calibri" w:cs="Calibri"/>
        <w:b/>
        <w:i w:val="0"/>
        <w:color w:val="FFFFFF"/>
      </w:rPr>
      <w:tblPr/>
      <w:tcPr>
        <w:tcBorders>
          <w:bottom w:val="single" w:sz="24" w:space="0" w:color="FFFFFF"/>
        </w:tcBorders>
        <w:shd w:val="clear" w:color="auto" w:fill="4F81BD"/>
      </w:tcPr>
    </w:tblStylePr>
    <w:tblStylePr w:type="lastRow">
      <w:rPr>
        <w:rFonts w:ascii="Calibri" w:eastAsia="Calibri" w:hAnsi="Calibri" w:cs="Calibri"/>
        <w:b/>
        <w:i w:val="0"/>
        <w:color w:val="FFFFFF"/>
      </w:rPr>
      <w:tblPr/>
      <w:tcPr>
        <w:tcBorders>
          <w:top w:val="single" w:sz="24" w:space="0" w:color="FFFFFF"/>
        </w:tcBorders>
        <w:shd w:val="clear" w:color="auto" w:fill="4F81BD"/>
      </w:tcPr>
    </w:tblStylePr>
    <w:tblStylePr w:type="firstCol">
      <w:rPr>
        <w:rFonts w:ascii="Calibri" w:eastAsia="Calibri" w:hAnsi="Calibri" w:cs="Calibri"/>
        <w:b/>
        <w:i w:val="0"/>
        <w:color w:val="FFFFFF"/>
      </w:rPr>
      <w:tblPr/>
      <w:tcPr>
        <w:shd w:val="clear" w:color="auto" w:fill="4F81BD"/>
      </w:tcPr>
    </w:tblStylePr>
    <w:tblStylePr w:type="lastCol">
      <w:rPr>
        <w:rFonts w:ascii="Calibri" w:eastAsia="Calibri" w:hAnsi="Calibri" w:cs="Calibri"/>
        <w:b/>
        <w:i w:val="0"/>
        <w:color w:val="FFFFFF"/>
      </w:rPr>
      <w:tblPr/>
      <w:tcPr>
        <w:shd w:val="clear" w:color="auto" w:fill="4F81BD"/>
      </w:tcPr>
    </w:tblStylePr>
    <w:tblStylePr w:type="band1Vert">
      <w:tblPr/>
      <w:tcPr>
        <w:shd w:val="clear" w:color="auto" w:fill="CBD6E6"/>
      </w:tcPr>
    </w:tblStylePr>
    <w:tblStylePr w:type="band1Horz">
      <w:tblPr/>
      <w:tcPr>
        <w:shd w:val="clear" w:color="auto" w:fill="CBD6E6"/>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96D2D"/>
    <w:rPr>
      <w:color w:val="0000FF" w:themeColor="hyperlink"/>
      <w:u w:val="single"/>
    </w:rPr>
  </w:style>
  <w:style w:type="character" w:styleId="UnresolvedMention">
    <w:name w:val="Unresolved Mention"/>
    <w:basedOn w:val="DefaultParagraphFont"/>
    <w:uiPriority w:val="99"/>
    <w:semiHidden/>
    <w:unhideWhenUsed/>
    <w:rsid w:val="00396D2D"/>
    <w:rPr>
      <w:color w:val="605E5C"/>
      <w:shd w:val="clear" w:color="auto" w:fill="E1DFDD"/>
    </w:rPr>
  </w:style>
  <w:style w:type="paragraph" w:styleId="BalloonText">
    <w:name w:val="Balloon Text"/>
    <w:basedOn w:val="Normal"/>
    <w:link w:val="BalloonTextChar"/>
    <w:uiPriority w:val="99"/>
    <w:semiHidden/>
    <w:unhideWhenUsed/>
    <w:rsid w:val="00CC59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86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ksejs.molcanovs@1slimnic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ans@infinitum.age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ksejs.molcanovs@1slimnica.lv" TargetMode="External"/><Relationship Id="rId4" Type="http://schemas.openxmlformats.org/officeDocument/2006/relationships/webSettings" Target="webSettings.xml"/><Relationship Id="rId9" Type="http://schemas.openxmlformats.org/officeDocument/2006/relationships/hyperlink" Target="mailto:administracija@1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10338</Words>
  <Characters>5894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Pukinskis</dc:creator>
  <cp:lastModifiedBy>Martins Pukinskis</cp:lastModifiedBy>
  <cp:revision>2</cp:revision>
  <dcterms:created xsi:type="dcterms:W3CDTF">2020-06-29T12:29:00Z</dcterms:created>
  <dcterms:modified xsi:type="dcterms:W3CDTF">2020-06-29T12:29:00Z</dcterms:modified>
</cp:coreProperties>
</file>