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E3FB" w14:textId="77777777" w:rsidR="005B2E12" w:rsidRPr="001662F4" w:rsidRDefault="005B2E12" w:rsidP="004A5B04">
      <w:pPr>
        <w:pStyle w:val="BodyText2"/>
        <w:widowControl w:val="0"/>
      </w:pPr>
      <w:bookmarkStart w:id="0" w:name="_Hlk509993309"/>
    </w:p>
    <w:p w14:paraId="5F42FD02" w14:textId="2847A727" w:rsidR="005B2E12" w:rsidRDefault="005B2E12" w:rsidP="004A5B04">
      <w:pPr>
        <w:pStyle w:val="BodyText2"/>
        <w:widowControl w:val="0"/>
      </w:pPr>
      <w:r w:rsidRPr="001662F4">
        <w:t>APSTIPRINĀTS</w:t>
      </w:r>
      <w:r w:rsidRPr="001662F4">
        <w:br/>
      </w:r>
      <w:r w:rsidRPr="00EF5EE6">
        <w:t>iepirkuma komisijas</w:t>
      </w:r>
      <w:r w:rsidRPr="00EF5EE6">
        <w:br/>
        <w:t>201</w:t>
      </w:r>
      <w:r w:rsidR="00B87644">
        <w:t>9</w:t>
      </w:r>
      <w:r w:rsidRPr="00EF5EE6">
        <w:t xml:space="preserve">. gada </w:t>
      </w:r>
      <w:r w:rsidR="00356AE5">
        <w:t>15</w:t>
      </w:r>
      <w:r w:rsidR="00B87644">
        <w:t>.</w:t>
      </w:r>
      <w:r w:rsidR="00043850">
        <w:t>februāra</w:t>
      </w:r>
      <w:r w:rsidRPr="00F96B00">
        <w:t xml:space="preserve"> sēdē</w:t>
      </w:r>
      <w:r w:rsidRPr="001662F4">
        <w:br/>
        <w:t xml:space="preserve"> protokols Nr.</w:t>
      </w:r>
      <w:r w:rsidR="004F4DAB">
        <w:t>1</w:t>
      </w:r>
    </w:p>
    <w:p w14:paraId="27F11410" w14:textId="77777777" w:rsidR="005B2E12" w:rsidRPr="001662F4" w:rsidRDefault="005B2E12" w:rsidP="004A5B04">
      <w:pPr>
        <w:widowControl w:val="0"/>
        <w:jc w:val="both"/>
        <w:rPr>
          <w:b/>
          <w:sz w:val="32"/>
          <w:szCs w:val="32"/>
          <w:lang w:val="lv-LV"/>
        </w:rPr>
      </w:pPr>
    </w:p>
    <w:p w14:paraId="669B7796" w14:textId="77777777" w:rsidR="005B2E12" w:rsidRPr="001662F4" w:rsidRDefault="005B2E12" w:rsidP="004A5B04">
      <w:pPr>
        <w:widowControl w:val="0"/>
        <w:jc w:val="both"/>
        <w:rPr>
          <w:b/>
          <w:sz w:val="32"/>
          <w:szCs w:val="32"/>
          <w:lang w:val="lv-LV"/>
        </w:rPr>
      </w:pPr>
    </w:p>
    <w:p w14:paraId="7547A429" w14:textId="77777777" w:rsidR="005B2E12" w:rsidRPr="001662F4" w:rsidRDefault="005B2E12" w:rsidP="004A5B04">
      <w:pPr>
        <w:widowControl w:val="0"/>
        <w:jc w:val="both"/>
        <w:rPr>
          <w:b/>
          <w:sz w:val="32"/>
          <w:szCs w:val="32"/>
          <w:lang w:val="lv-LV"/>
        </w:rPr>
      </w:pPr>
    </w:p>
    <w:p w14:paraId="58719D99" w14:textId="77777777" w:rsidR="005B2E12" w:rsidRPr="001662F4" w:rsidRDefault="005B2E12" w:rsidP="004A5B04">
      <w:pPr>
        <w:widowControl w:val="0"/>
        <w:jc w:val="both"/>
        <w:rPr>
          <w:b/>
          <w:sz w:val="32"/>
          <w:szCs w:val="32"/>
          <w:lang w:val="lv-LV"/>
        </w:rPr>
      </w:pPr>
    </w:p>
    <w:p w14:paraId="19B7D538" w14:textId="77777777" w:rsidR="005B2E12" w:rsidRPr="001662F4" w:rsidRDefault="005B2E12" w:rsidP="004A5B04">
      <w:pPr>
        <w:widowControl w:val="0"/>
        <w:jc w:val="center"/>
        <w:rPr>
          <w:b/>
          <w:bCs/>
          <w:caps/>
          <w:sz w:val="32"/>
          <w:szCs w:val="32"/>
          <w:lang w:val="lv-LV"/>
        </w:rPr>
      </w:pPr>
    </w:p>
    <w:p w14:paraId="3C7B88A1" w14:textId="77777777" w:rsidR="005B2E12" w:rsidRPr="001662F4" w:rsidRDefault="005B2E12" w:rsidP="004A5B04">
      <w:pPr>
        <w:widowControl w:val="0"/>
        <w:jc w:val="center"/>
        <w:rPr>
          <w:b/>
          <w:bCs/>
          <w:caps/>
          <w:sz w:val="32"/>
          <w:szCs w:val="32"/>
          <w:lang w:val="lv-LV"/>
        </w:rPr>
      </w:pPr>
    </w:p>
    <w:p w14:paraId="6A3566AC" w14:textId="77777777" w:rsidR="005B2E12" w:rsidRPr="001662F4" w:rsidRDefault="005B2E12" w:rsidP="004A5B04">
      <w:pPr>
        <w:widowControl w:val="0"/>
        <w:jc w:val="center"/>
        <w:rPr>
          <w:b/>
          <w:bCs/>
          <w:caps/>
          <w:sz w:val="32"/>
          <w:szCs w:val="32"/>
          <w:lang w:val="lv-LV"/>
        </w:rPr>
      </w:pPr>
    </w:p>
    <w:p w14:paraId="1DB0BAB0" w14:textId="77777777" w:rsidR="005B2E12" w:rsidRDefault="005B2E12" w:rsidP="004A5B04">
      <w:pPr>
        <w:widowControl w:val="0"/>
        <w:jc w:val="center"/>
        <w:rPr>
          <w:b/>
          <w:bCs/>
          <w:caps/>
          <w:sz w:val="32"/>
          <w:szCs w:val="32"/>
          <w:lang w:val="lv-LV"/>
        </w:rPr>
      </w:pPr>
      <w:r w:rsidRPr="00E00569">
        <w:rPr>
          <w:b/>
          <w:bCs/>
          <w:caps/>
          <w:sz w:val="32"/>
          <w:szCs w:val="32"/>
          <w:lang w:val="lv-LV"/>
        </w:rPr>
        <w:t>Iepirkuma procedūras</w:t>
      </w:r>
      <w:r w:rsidR="00B87644">
        <w:rPr>
          <w:b/>
          <w:bCs/>
          <w:caps/>
          <w:sz w:val="32"/>
          <w:szCs w:val="32"/>
          <w:lang w:val="lv-LV"/>
        </w:rPr>
        <w:t>,</w:t>
      </w:r>
    </w:p>
    <w:p w14:paraId="1FF6C27D" w14:textId="77777777" w:rsidR="00B87644" w:rsidRDefault="00B87644" w:rsidP="004A5B04">
      <w:pPr>
        <w:widowControl w:val="0"/>
        <w:jc w:val="center"/>
        <w:rPr>
          <w:b/>
          <w:bCs/>
          <w:sz w:val="32"/>
          <w:szCs w:val="32"/>
          <w:lang w:val="lv-LV"/>
        </w:rPr>
      </w:pPr>
      <w:r>
        <w:rPr>
          <w:b/>
          <w:bCs/>
          <w:sz w:val="32"/>
          <w:szCs w:val="32"/>
          <w:lang w:val="lv-LV"/>
        </w:rPr>
        <w:t>kas organizēta saskaņā ar Publisko iepirkumu likuma 10.pantu,</w:t>
      </w:r>
    </w:p>
    <w:p w14:paraId="588FF300" w14:textId="77777777" w:rsidR="00B87644" w:rsidRPr="00B87644" w:rsidRDefault="00B87644" w:rsidP="004A5B04">
      <w:pPr>
        <w:widowControl w:val="0"/>
        <w:jc w:val="center"/>
        <w:rPr>
          <w:b/>
          <w:bCs/>
          <w:sz w:val="36"/>
          <w:szCs w:val="36"/>
          <w:lang w:val="lv-LV"/>
        </w:rPr>
      </w:pPr>
    </w:p>
    <w:p w14:paraId="256A2CAE" w14:textId="552F2F45" w:rsidR="005B2E12" w:rsidRPr="001662F4" w:rsidRDefault="005B2E12" w:rsidP="004A5B04">
      <w:pPr>
        <w:widowControl w:val="0"/>
        <w:jc w:val="center"/>
        <w:rPr>
          <w:b/>
          <w:sz w:val="36"/>
          <w:szCs w:val="36"/>
          <w:lang w:val="lv-LV"/>
        </w:rPr>
      </w:pPr>
      <w:r w:rsidRPr="001662F4">
        <w:rPr>
          <w:b/>
          <w:bCs/>
          <w:sz w:val="36"/>
          <w:szCs w:val="36"/>
          <w:lang w:val="lv-LV"/>
        </w:rPr>
        <w:t>„</w:t>
      </w:r>
      <w:r w:rsidR="003E597A">
        <w:rPr>
          <w:b/>
          <w:bCs/>
          <w:sz w:val="36"/>
          <w:szCs w:val="36"/>
          <w:lang w:val="lv-LV"/>
        </w:rPr>
        <w:t>Ēdināšanas pakalpojumu nodrošināšana SIA “Rīgas 1.slimnīca” pacientiem</w:t>
      </w:r>
      <w:r w:rsidRPr="001662F4">
        <w:rPr>
          <w:b/>
          <w:bCs/>
          <w:sz w:val="36"/>
          <w:szCs w:val="36"/>
          <w:lang w:val="lv-LV"/>
        </w:rPr>
        <w:t>”</w:t>
      </w:r>
    </w:p>
    <w:p w14:paraId="7540D557" w14:textId="77777777" w:rsidR="005B2E12" w:rsidRPr="001662F4" w:rsidRDefault="005B2E12" w:rsidP="004A5B04">
      <w:pPr>
        <w:widowControl w:val="0"/>
        <w:jc w:val="center"/>
        <w:rPr>
          <w:b/>
          <w:bCs/>
          <w:sz w:val="20"/>
          <w:szCs w:val="32"/>
          <w:lang w:val="lv-LV"/>
        </w:rPr>
      </w:pPr>
    </w:p>
    <w:p w14:paraId="53456B68" w14:textId="004451AF" w:rsidR="005B2E12" w:rsidRPr="001662F4" w:rsidRDefault="005B2E12" w:rsidP="004A5B04">
      <w:pPr>
        <w:widowControl w:val="0"/>
        <w:jc w:val="center"/>
        <w:rPr>
          <w:b/>
          <w:bCs/>
          <w:sz w:val="32"/>
          <w:szCs w:val="32"/>
          <w:lang w:val="lv-LV"/>
        </w:rPr>
      </w:pPr>
      <w:r w:rsidRPr="001662F4">
        <w:rPr>
          <w:b/>
          <w:bCs/>
          <w:sz w:val="32"/>
          <w:szCs w:val="32"/>
          <w:lang w:val="lv-LV"/>
        </w:rPr>
        <w:t xml:space="preserve">ID Nr. </w:t>
      </w:r>
      <w:r w:rsidR="00356AE5">
        <w:rPr>
          <w:b/>
          <w:sz w:val="32"/>
          <w:szCs w:val="32"/>
          <w:lang w:val="lv-LV"/>
        </w:rPr>
        <w:t>R1S 2019/IEP-20</w:t>
      </w:r>
    </w:p>
    <w:p w14:paraId="293657EA" w14:textId="77777777" w:rsidR="005B2E12" w:rsidRPr="001662F4" w:rsidRDefault="005B2E12" w:rsidP="004A5B04">
      <w:pPr>
        <w:widowControl w:val="0"/>
        <w:jc w:val="center"/>
        <w:rPr>
          <w:b/>
          <w:bCs/>
          <w:sz w:val="32"/>
          <w:lang w:val="lv-LV"/>
        </w:rPr>
      </w:pPr>
    </w:p>
    <w:p w14:paraId="24D76B66" w14:textId="77777777" w:rsidR="005B2E12" w:rsidRPr="001662F4" w:rsidRDefault="005B2E12" w:rsidP="004A5B04">
      <w:pPr>
        <w:widowControl w:val="0"/>
        <w:jc w:val="center"/>
        <w:rPr>
          <w:b/>
          <w:bCs/>
          <w:sz w:val="32"/>
          <w:lang w:val="lv-LV"/>
        </w:rPr>
      </w:pPr>
    </w:p>
    <w:p w14:paraId="773FF527" w14:textId="77777777" w:rsidR="005B2E12" w:rsidRPr="001662F4" w:rsidRDefault="005B2E12" w:rsidP="004A5B04">
      <w:pPr>
        <w:widowControl w:val="0"/>
        <w:jc w:val="center"/>
        <w:rPr>
          <w:b/>
          <w:bCs/>
          <w:sz w:val="32"/>
          <w:lang w:val="lv-LV"/>
        </w:rPr>
      </w:pPr>
    </w:p>
    <w:p w14:paraId="6BACD5D9" w14:textId="77777777" w:rsidR="005B2E12" w:rsidRPr="001662F4" w:rsidRDefault="005B2E12" w:rsidP="004A5B04">
      <w:pPr>
        <w:widowControl w:val="0"/>
        <w:jc w:val="center"/>
        <w:rPr>
          <w:b/>
          <w:bCs/>
          <w:sz w:val="32"/>
          <w:lang w:val="lv-LV"/>
        </w:rPr>
      </w:pPr>
    </w:p>
    <w:p w14:paraId="6094C943" w14:textId="77777777" w:rsidR="005B2E12" w:rsidRPr="001662F4" w:rsidRDefault="005B2E12" w:rsidP="004A5B04">
      <w:pPr>
        <w:widowControl w:val="0"/>
        <w:jc w:val="center"/>
        <w:rPr>
          <w:b/>
          <w:bCs/>
          <w:sz w:val="32"/>
          <w:lang w:val="lv-LV"/>
        </w:rPr>
      </w:pPr>
    </w:p>
    <w:p w14:paraId="46F9EAAD" w14:textId="77777777" w:rsidR="005B2E12" w:rsidRPr="001662F4" w:rsidRDefault="005B2E12" w:rsidP="004A5B04">
      <w:pPr>
        <w:widowControl w:val="0"/>
        <w:jc w:val="center"/>
        <w:rPr>
          <w:b/>
          <w:bCs/>
          <w:sz w:val="32"/>
          <w:lang w:val="lv-LV"/>
        </w:rPr>
      </w:pPr>
      <w:r w:rsidRPr="001662F4">
        <w:rPr>
          <w:b/>
          <w:bCs/>
          <w:sz w:val="32"/>
          <w:lang w:val="lv-LV"/>
        </w:rPr>
        <w:t>NOLIKUMS</w:t>
      </w:r>
    </w:p>
    <w:p w14:paraId="7CACD8CB" w14:textId="77777777" w:rsidR="005B2E12" w:rsidRPr="001662F4" w:rsidRDefault="005B2E12" w:rsidP="004A5B04">
      <w:pPr>
        <w:widowControl w:val="0"/>
        <w:jc w:val="center"/>
        <w:rPr>
          <w:b/>
          <w:bCs/>
          <w:sz w:val="32"/>
          <w:lang w:val="lv-LV"/>
        </w:rPr>
      </w:pPr>
    </w:p>
    <w:p w14:paraId="0E05DDCF" w14:textId="77777777" w:rsidR="005B2E12" w:rsidRPr="001662F4" w:rsidRDefault="005B2E12" w:rsidP="004A5B04">
      <w:pPr>
        <w:widowControl w:val="0"/>
        <w:jc w:val="center"/>
        <w:rPr>
          <w:b/>
          <w:bCs/>
          <w:lang w:val="lv-LV"/>
        </w:rPr>
      </w:pPr>
    </w:p>
    <w:p w14:paraId="121AFDA2" w14:textId="77777777" w:rsidR="005B2E12" w:rsidRPr="001662F4" w:rsidRDefault="005B2E12" w:rsidP="004A5B04">
      <w:pPr>
        <w:widowControl w:val="0"/>
        <w:jc w:val="both"/>
        <w:rPr>
          <w:b/>
          <w:bCs/>
          <w:lang w:val="lv-LV"/>
        </w:rPr>
      </w:pPr>
    </w:p>
    <w:p w14:paraId="3080E281" w14:textId="77777777" w:rsidR="005B2E12" w:rsidRPr="001662F4" w:rsidRDefault="005B2E12" w:rsidP="004A5B04">
      <w:pPr>
        <w:widowControl w:val="0"/>
        <w:jc w:val="both"/>
        <w:rPr>
          <w:b/>
          <w:bCs/>
          <w:lang w:val="lv-LV"/>
        </w:rPr>
      </w:pPr>
    </w:p>
    <w:p w14:paraId="5B7E409C" w14:textId="77777777" w:rsidR="005B2E12" w:rsidRPr="001662F4" w:rsidRDefault="005B2E12" w:rsidP="004A5B04">
      <w:pPr>
        <w:widowControl w:val="0"/>
        <w:jc w:val="both"/>
        <w:rPr>
          <w:b/>
          <w:bCs/>
          <w:lang w:val="lv-LV"/>
        </w:rPr>
      </w:pPr>
    </w:p>
    <w:p w14:paraId="15818108" w14:textId="77777777" w:rsidR="005B2E12" w:rsidRPr="001662F4" w:rsidRDefault="005B2E12" w:rsidP="004A5B04">
      <w:pPr>
        <w:widowControl w:val="0"/>
        <w:jc w:val="both"/>
        <w:rPr>
          <w:b/>
          <w:bCs/>
          <w:lang w:val="lv-LV"/>
        </w:rPr>
      </w:pPr>
    </w:p>
    <w:p w14:paraId="243FDA03" w14:textId="77777777" w:rsidR="005B2E12" w:rsidRPr="001662F4" w:rsidRDefault="005B2E12" w:rsidP="004A5B04">
      <w:pPr>
        <w:widowControl w:val="0"/>
        <w:jc w:val="both"/>
        <w:rPr>
          <w:b/>
          <w:bCs/>
          <w:lang w:val="lv-LV"/>
        </w:rPr>
      </w:pPr>
    </w:p>
    <w:p w14:paraId="409B7138" w14:textId="77777777" w:rsidR="005B2E12" w:rsidRPr="001662F4" w:rsidRDefault="005B2E12" w:rsidP="004A5B04">
      <w:pPr>
        <w:widowControl w:val="0"/>
        <w:jc w:val="both"/>
        <w:rPr>
          <w:b/>
          <w:bCs/>
          <w:lang w:val="lv-LV"/>
        </w:rPr>
      </w:pPr>
    </w:p>
    <w:p w14:paraId="265339CD" w14:textId="77777777" w:rsidR="005B2E12" w:rsidRPr="001662F4" w:rsidRDefault="005B2E12" w:rsidP="004A5B04">
      <w:pPr>
        <w:widowControl w:val="0"/>
        <w:jc w:val="both"/>
        <w:rPr>
          <w:b/>
          <w:bCs/>
          <w:lang w:val="lv-LV"/>
        </w:rPr>
      </w:pPr>
    </w:p>
    <w:p w14:paraId="61DD39BF" w14:textId="77777777" w:rsidR="005B2E12" w:rsidRPr="001662F4" w:rsidRDefault="005B2E12" w:rsidP="004A5B04">
      <w:pPr>
        <w:widowControl w:val="0"/>
        <w:jc w:val="both"/>
        <w:rPr>
          <w:b/>
          <w:bCs/>
          <w:lang w:val="lv-LV"/>
        </w:rPr>
      </w:pPr>
    </w:p>
    <w:p w14:paraId="7EFD5124" w14:textId="77777777" w:rsidR="005B2E12" w:rsidRPr="001662F4" w:rsidRDefault="005B2E12" w:rsidP="004A5B04">
      <w:pPr>
        <w:widowControl w:val="0"/>
        <w:jc w:val="both"/>
        <w:rPr>
          <w:b/>
          <w:bCs/>
          <w:lang w:val="lv-LV"/>
        </w:rPr>
      </w:pPr>
    </w:p>
    <w:p w14:paraId="571EBC7A" w14:textId="77777777" w:rsidR="005B2E12" w:rsidRPr="001662F4" w:rsidRDefault="005B2E12" w:rsidP="004A5B04">
      <w:pPr>
        <w:widowControl w:val="0"/>
        <w:jc w:val="both"/>
        <w:rPr>
          <w:b/>
          <w:bCs/>
          <w:lang w:val="lv-LV"/>
        </w:rPr>
      </w:pPr>
    </w:p>
    <w:p w14:paraId="51316B76" w14:textId="77777777" w:rsidR="005B2E12" w:rsidRDefault="005B2E12" w:rsidP="004A5B04">
      <w:pPr>
        <w:widowControl w:val="0"/>
        <w:jc w:val="both"/>
        <w:rPr>
          <w:b/>
          <w:bCs/>
          <w:lang w:val="lv-LV"/>
        </w:rPr>
      </w:pPr>
    </w:p>
    <w:p w14:paraId="6FF47138" w14:textId="77777777" w:rsidR="005B2E12" w:rsidRPr="001662F4" w:rsidRDefault="005B2E12" w:rsidP="004A5B04">
      <w:pPr>
        <w:widowControl w:val="0"/>
        <w:jc w:val="both"/>
        <w:rPr>
          <w:b/>
          <w:bCs/>
          <w:lang w:val="lv-LV"/>
        </w:rPr>
      </w:pPr>
    </w:p>
    <w:p w14:paraId="0FA86C01" w14:textId="27D7058B" w:rsidR="005B2E12" w:rsidRDefault="005B2E12" w:rsidP="004A5B04">
      <w:pPr>
        <w:widowControl w:val="0"/>
        <w:jc w:val="center"/>
        <w:rPr>
          <w:lang w:val="lv-LV"/>
        </w:rPr>
        <w:sectPr w:rsidR="005B2E12" w:rsidSect="00B87644">
          <w:headerReference w:type="default" r:id="rId7"/>
          <w:footerReference w:type="even" r:id="rId8"/>
          <w:footerReference w:type="default" r:id="rId9"/>
          <w:headerReference w:type="first" r:id="rId10"/>
          <w:pgSz w:w="11906" w:h="16838" w:code="9"/>
          <w:pgMar w:top="1134" w:right="851" w:bottom="1134" w:left="1418" w:header="709" w:footer="1083" w:gutter="0"/>
          <w:cols w:space="708"/>
          <w:titlePg/>
          <w:docGrid w:linePitch="360"/>
        </w:sectPr>
      </w:pPr>
      <w:r w:rsidRPr="001662F4">
        <w:rPr>
          <w:lang w:val="lv-LV"/>
        </w:rPr>
        <w:t>Rīga, 201</w:t>
      </w:r>
      <w:bookmarkStart w:id="1" w:name="_Toc243812363"/>
      <w:r w:rsidR="00B87644">
        <w:rPr>
          <w:lang w:val="lv-LV"/>
        </w:rPr>
        <w:t>9</w:t>
      </w:r>
    </w:p>
    <w:p w14:paraId="100653C3" w14:textId="62858AF2" w:rsidR="005B2E12" w:rsidRPr="00DA7334" w:rsidRDefault="004A5B04" w:rsidP="00324967">
      <w:pPr>
        <w:pStyle w:val="Heading1"/>
        <w:keepNext w:val="0"/>
        <w:widowControl w:val="0"/>
        <w:numPr>
          <w:ilvl w:val="0"/>
          <w:numId w:val="2"/>
        </w:numPr>
      </w:pPr>
      <w:bookmarkStart w:id="2" w:name="_Toc511296926"/>
      <w:r w:rsidRPr="00DA7334">
        <w:lastRenderedPageBreak/>
        <w:t>VISPĀRĪGĀ INFORMĀCIJA</w:t>
      </w:r>
      <w:bookmarkStart w:id="3" w:name="_Toc243812364"/>
      <w:bookmarkEnd w:id="1"/>
      <w:bookmarkEnd w:id="2"/>
    </w:p>
    <w:p w14:paraId="5DC80E38" w14:textId="77777777" w:rsidR="005B2E12" w:rsidRPr="004A5B04" w:rsidRDefault="005B2E12" w:rsidP="00324967">
      <w:pPr>
        <w:pStyle w:val="Heading2"/>
        <w:keepNext w:val="0"/>
        <w:widowControl w:val="0"/>
        <w:numPr>
          <w:ilvl w:val="1"/>
          <w:numId w:val="2"/>
        </w:numPr>
        <w:ind w:hanging="1080"/>
        <w:rPr>
          <w:sz w:val="24"/>
          <w:szCs w:val="24"/>
        </w:rPr>
      </w:pPr>
      <w:bookmarkStart w:id="4" w:name="_Toc511296927"/>
      <w:r w:rsidRPr="004A5B04">
        <w:rPr>
          <w:sz w:val="24"/>
          <w:szCs w:val="24"/>
        </w:rPr>
        <w:t>Iepirkuma priekšmets un identifikācijas numurs</w:t>
      </w:r>
      <w:bookmarkEnd w:id="3"/>
      <w:bookmarkEnd w:id="4"/>
    </w:p>
    <w:p w14:paraId="5ED664E4" w14:textId="194D5B76" w:rsidR="005B2E12" w:rsidRDefault="003E597A" w:rsidP="004A5B04">
      <w:pPr>
        <w:widowControl w:val="0"/>
        <w:jc w:val="both"/>
        <w:rPr>
          <w:lang w:val="lv-LV"/>
        </w:rPr>
      </w:pPr>
      <w:r>
        <w:rPr>
          <w:iCs/>
          <w:lang w:val="lv-LV"/>
        </w:rPr>
        <w:t xml:space="preserve">Ēdināšanas pakalpojumu </w:t>
      </w:r>
      <w:r w:rsidR="00A10C03">
        <w:rPr>
          <w:iCs/>
          <w:lang w:val="lv-LV"/>
        </w:rPr>
        <w:t xml:space="preserve">un kafejnīcas darbības </w:t>
      </w:r>
      <w:r>
        <w:rPr>
          <w:iCs/>
          <w:lang w:val="lv-LV"/>
        </w:rPr>
        <w:t>nodrošināšana SIA “Rīgas 1.slimnīca” pacientiem</w:t>
      </w:r>
      <w:r w:rsidR="00A10C03">
        <w:rPr>
          <w:iCs/>
          <w:lang w:val="lv-LV"/>
        </w:rPr>
        <w:t>.</w:t>
      </w:r>
      <w:r w:rsidR="005B2E12" w:rsidRPr="001662F4">
        <w:rPr>
          <w:lang w:val="lv-LV"/>
        </w:rPr>
        <w:t xml:space="preserve"> </w:t>
      </w:r>
    </w:p>
    <w:p w14:paraId="61E963E8" w14:textId="1E5A926E" w:rsidR="005B2E12" w:rsidRDefault="004A5B04" w:rsidP="004A5B04">
      <w:pPr>
        <w:widowControl w:val="0"/>
        <w:jc w:val="both"/>
        <w:rPr>
          <w:lang w:val="lv-LV"/>
        </w:rPr>
      </w:pPr>
      <w:r>
        <w:rPr>
          <w:lang w:val="lv-LV"/>
        </w:rPr>
        <w:t xml:space="preserve">Iepirkuma ID Nr. </w:t>
      </w:r>
      <w:r w:rsidR="00356AE5">
        <w:rPr>
          <w:lang w:val="lv-LV"/>
        </w:rPr>
        <w:t>R1S 2019/IEP-20</w:t>
      </w:r>
      <w:bookmarkStart w:id="5" w:name="_Toc243812365"/>
    </w:p>
    <w:p w14:paraId="51AA9665" w14:textId="42500234" w:rsidR="005B2E12" w:rsidRDefault="005B2E12" w:rsidP="004A5B04">
      <w:pPr>
        <w:widowControl w:val="0"/>
        <w:jc w:val="both"/>
        <w:rPr>
          <w:lang w:val="lv-LV"/>
        </w:rPr>
      </w:pPr>
      <w:r>
        <w:rPr>
          <w:lang w:val="lv-LV"/>
        </w:rPr>
        <w:t>CPV kods</w:t>
      </w:r>
      <w:r w:rsidR="00043850">
        <w:rPr>
          <w:lang w:val="lv-LV"/>
        </w:rPr>
        <w:t>:</w:t>
      </w:r>
      <w:r>
        <w:rPr>
          <w:lang w:val="lv-LV"/>
        </w:rPr>
        <w:t xml:space="preserve"> </w:t>
      </w:r>
      <w:r w:rsidRPr="00DD0599">
        <w:rPr>
          <w:lang w:val="lv-LV"/>
        </w:rPr>
        <w:t>555</w:t>
      </w:r>
      <w:r w:rsidR="004A547C">
        <w:rPr>
          <w:lang w:val="lv-LV"/>
        </w:rPr>
        <w:t>0</w:t>
      </w:r>
      <w:r w:rsidRPr="00DD0599">
        <w:rPr>
          <w:lang w:val="lv-LV"/>
        </w:rPr>
        <w:t>0000-</w:t>
      </w:r>
      <w:r w:rsidR="004A547C">
        <w:rPr>
          <w:lang w:val="lv-LV"/>
        </w:rPr>
        <w:t>5</w:t>
      </w:r>
      <w:r>
        <w:rPr>
          <w:lang w:val="lv-LV"/>
        </w:rPr>
        <w:t>.</w:t>
      </w:r>
    </w:p>
    <w:p w14:paraId="0D41A455" w14:textId="77FE337B" w:rsidR="00965A74" w:rsidRPr="00DD0599" w:rsidRDefault="00965A74" w:rsidP="004A5B04">
      <w:pPr>
        <w:widowControl w:val="0"/>
        <w:jc w:val="both"/>
        <w:rPr>
          <w:lang w:val="lv-LV"/>
        </w:rPr>
      </w:pPr>
      <w:r w:rsidRPr="003E597A">
        <w:rPr>
          <w:lang w:val="lv-LV"/>
        </w:rPr>
        <w:t>Iepirkuma procedūra tiek organizēta saskaņā ar Publisko iepirkumu likuma 10.pantu.</w:t>
      </w:r>
    </w:p>
    <w:p w14:paraId="185875BD" w14:textId="77777777" w:rsidR="005B2E12" w:rsidRPr="004016F6" w:rsidRDefault="005B2E12" w:rsidP="00324967">
      <w:pPr>
        <w:pStyle w:val="Heading2"/>
        <w:keepNext w:val="0"/>
        <w:widowControl w:val="0"/>
        <w:numPr>
          <w:ilvl w:val="1"/>
          <w:numId w:val="2"/>
        </w:numPr>
        <w:ind w:hanging="1080"/>
      </w:pPr>
      <w:bookmarkStart w:id="6" w:name="_Toc511296928"/>
      <w:r w:rsidRPr="00571EC5">
        <w:t>Pasūtītājs</w:t>
      </w:r>
      <w:bookmarkEnd w:id="5"/>
      <w:bookmarkEnd w:id="6"/>
    </w:p>
    <w:p w14:paraId="14A98D5C" w14:textId="77777777" w:rsidR="005B2E12" w:rsidRPr="001662F4" w:rsidRDefault="005B2E12" w:rsidP="004A5B04">
      <w:pPr>
        <w:widowControl w:val="0"/>
        <w:jc w:val="both"/>
        <w:rPr>
          <w:lang w:val="lv-LV"/>
        </w:rPr>
      </w:pPr>
      <w:r w:rsidRPr="001662F4">
        <w:rPr>
          <w:lang w:val="lv-LV"/>
        </w:rPr>
        <w:t>SIA „</w:t>
      </w:r>
      <w:r w:rsidR="00B87644">
        <w:rPr>
          <w:lang w:val="lv-LV"/>
        </w:rPr>
        <w:t>Rīgas1.</w:t>
      </w:r>
      <w:r w:rsidRPr="001662F4">
        <w:rPr>
          <w:lang w:val="lv-LV"/>
        </w:rPr>
        <w:t>slimnīca”</w:t>
      </w:r>
    </w:p>
    <w:p w14:paraId="47A0B0A7" w14:textId="77777777" w:rsidR="005B2E12" w:rsidRPr="001662F4" w:rsidRDefault="005B2E12" w:rsidP="004A5B04">
      <w:pPr>
        <w:widowControl w:val="0"/>
        <w:jc w:val="both"/>
        <w:rPr>
          <w:lang w:val="lv-LV"/>
        </w:rPr>
      </w:pPr>
      <w:r w:rsidRPr="001662F4">
        <w:rPr>
          <w:lang w:val="lv-LV"/>
        </w:rPr>
        <w:t xml:space="preserve">Pasūtītāja rekvizīti: </w:t>
      </w:r>
    </w:p>
    <w:p w14:paraId="7AA5D347" w14:textId="32D3DBA0" w:rsidR="005B2E12" w:rsidRPr="001662F4" w:rsidRDefault="005B2E12" w:rsidP="004A5B04">
      <w:pPr>
        <w:widowControl w:val="0"/>
        <w:jc w:val="both"/>
        <w:rPr>
          <w:lang w:val="lv-LV"/>
        </w:rPr>
      </w:pPr>
      <w:r w:rsidRPr="001662F4">
        <w:rPr>
          <w:lang w:val="lv-LV"/>
        </w:rPr>
        <w:t xml:space="preserve">Adrese: </w:t>
      </w:r>
      <w:r w:rsidR="00B87644">
        <w:rPr>
          <w:lang w:val="lv-LV"/>
        </w:rPr>
        <w:t xml:space="preserve">Bruņinieku iela </w:t>
      </w:r>
      <w:r w:rsidR="003E597A">
        <w:rPr>
          <w:lang w:val="lv-LV"/>
        </w:rPr>
        <w:t>5k-2</w:t>
      </w:r>
      <w:r w:rsidRPr="001662F4">
        <w:rPr>
          <w:noProof/>
          <w:lang w:val="lv-LV"/>
        </w:rPr>
        <w:t xml:space="preserve">, </w:t>
      </w:r>
      <w:r w:rsidRPr="001662F4">
        <w:rPr>
          <w:lang w:val="lv-LV"/>
        </w:rPr>
        <w:t>Rīga, LV</w:t>
      </w:r>
      <w:r w:rsidRPr="001662F4">
        <w:rPr>
          <w:noProof/>
          <w:lang w:val="lv-LV"/>
        </w:rPr>
        <w:t xml:space="preserve"> - 10</w:t>
      </w:r>
      <w:r w:rsidR="009D5BB1">
        <w:rPr>
          <w:noProof/>
          <w:lang w:val="lv-LV"/>
        </w:rPr>
        <w:t>01</w:t>
      </w:r>
    </w:p>
    <w:p w14:paraId="46A7381D" w14:textId="77777777" w:rsidR="005B2E12" w:rsidRPr="001662F4" w:rsidRDefault="005B2E12" w:rsidP="004A5B04">
      <w:pPr>
        <w:widowControl w:val="0"/>
        <w:jc w:val="both"/>
        <w:rPr>
          <w:lang w:val="lv-LV"/>
        </w:rPr>
      </w:pPr>
      <w:r w:rsidRPr="001662F4">
        <w:rPr>
          <w:lang w:val="lv-LV"/>
        </w:rPr>
        <w:t>Reģistrācijas Nr.</w:t>
      </w:r>
      <w:r w:rsidRPr="001662F4">
        <w:rPr>
          <w:noProof/>
          <w:lang w:val="lv-LV"/>
        </w:rPr>
        <w:t xml:space="preserve"> </w:t>
      </w:r>
      <w:r w:rsidR="009D5BB1" w:rsidRPr="009D5BB1">
        <w:rPr>
          <w:lang w:val="lv-LV"/>
        </w:rPr>
        <w:t>40003439279</w:t>
      </w:r>
    </w:p>
    <w:p w14:paraId="18208AFA" w14:textId="2B4B2894" w:rsidR="005B2E12" w:rsidRPr="001662F4" w:rsidRDefault="005B2E12" w:rsidP="004A5B04">
      <w:pPr>
        <w:widowControl w:val="0"/>
        <w:jc w:val="both"/>
        <w:rPr>
          <w:lang w:val="lv-LV"/>
        </w:rPr>
      </w:pPr>
      <w:r w:rsidRPr="001662F4">
        <w:rPr>
          <w:lang w:val="lv-LV"/>
        </w:rPr>
        <w:t>Tālrunis</w:t>
      </w:r>
      <w:r w:rsidR="00043850">
        <w:rPr>
          <w:lang w:val="lv-LV"/>
        </w:rPr>
        <w:t>:</w:t>
      </w:r>
      <w:r w:rsidRPr="001662F4">
        <w:rPr>
          <w:lang w:val="lv-LV"/>
        </w:rPr>
        <w:t xml:space="preserve"> 6</w:t>
      </w:r>
      <w:r w:rsidRPr="001662F4">
        <w:rPr>
          <w:noProof/>
          <w:lang w:val="lv-LV"/>
        </w:rPr>
        <w:t>7</w:t>
      </w:r>
      <w:r w:rsidR="003E597A" w:rsidRPr="003C18BD">
        <w:rPr>
          <w:color w:val="000000"/>
        </w:rPr>
        <w:t>67366288</w:t>
      </w:r>
      <w:r w:rsidRPr="001662F4">
        <w:rPr>
          <w:noProof/>
          <w:lang w:val="lv-LV"/>
        </w:rPr>
        <w:t>,</w:t>
      </w:r>
      <w:r w:rsidRPr="001662F4">
        <w:rPr>
          <w:lang w:val="lv-LV"/>
        </w:rPr>
        <w:t xml:space="preserve"> fakss</w:t>
      </w:r>
      <w:r w:rsidR="00043850">
        <w:rPr>
          <w:lang w:val="lv-LV"/>
        </w:rPr>
        <w:t>:</w:t>
      </w:r>
      <w:r w:rsidRPr="001662F4">
        <w:rPr>
          <w:noProof/>
          <w:lang w:val="lv-LV"/>
        </w:rPr>
        <w:t xml:space="preserve"> </w:t>
      </w:r>
      <w:r w:rsidR="003E597A" w:rsidRPr="003C18BD">
        <w:rPr>
          <w:color w:val="000000"/>
        </w:rPr>
        <w:t>67378880</w:t>
      </w:r>
    </w:p>
    <w:p w14:paraId="33805583" w14:textId="77777777" w:rsidR="005B2E12" w:rsidRPr="001662F4" w:rsidRDefault="009D5BB1" w:rsidP="004A5B04">
      <w:pPr>
        <w:pStyle w:val="Title"/>
        <w:widowControl w:val="0"/>
        <w:jc w:val="both"/>
        <w:rPr>
          <w:rFonts w:ascii="Times New Roman" w:hAnsi="Times New Roman"/>
          <w:b w:val="0"/>
          <w:szCs w:val="24"/>
        </w:rPr>
      </w:pPr>
      <w:r>
        <w:rPr>
          <w:rFonts w:ascii="Times New Roman" w:hAnsi="Times New Roman"/>
          <w:b w:val="0"/>
          <w:szCs w:val="24"/>
        </w:rPr>
        <w:t>Banka: AS „Citadele Banka</w:t>
      </w:r>
      <w:r w:rsidR="005B2E12" w:rsidRPr="001662F4">
        <w:rPr>
          <w:rFonts w:ascii="Times New Roman" w:hAnsi="Times New Roman"/>
          <w:b w:val="0"/>
          <w:szCs w:val="24"/>
        </w:rPr>
        <w:t xml:space="preserve">” </w:t>
      </w:r>
    </w:p>
    <w:p w14:paraId="5D5D615F" w14:textId="77777777" w:rsidR="005B2E12" w:rsidRPr="001662F4" w:rsidRDefault="005B2E12" w:rsidP="004A5B04">
      <w:pPr>
        <w:pStyle w:val="Title"/>
        <w:widowControl w:val="0"/>
        <w:jc w:val="both"/>
        <w:rPr>
          <w:rFonts w:ascii="Times New Roman" w:hAnsi="Times New Roman"/>
          <w:b w:val="0"/>
          <w:szCs w:val="24"/>
        </w:rPr>
      </w:pPr>
      <w:r w:rsidRPr="001662F4">
        <w:rPr>
          <w:rFonts w:ascii="Times New Roman" w:hAnsi="Times New Roman"/>
          <w:b w:val="0"/>
          <w:szCs w:val="24"/>
        </w:rPr>
        <w:t xml:space="preserve">Bankas kods: </w:t>
      </w:r>
      <w:r w:rsidR="009D5BB1">
        <w:rPr>
          <w:rFonts w:ascii="Times New Roman" w:hAnsi="Times New Roman"/>
          <w:b w:val="0"/>
          <w:szCs w:val="24"/>
        </w:rPr>
        <w:t>PARX</w:t>
      </w:r>
      <w:r w:rsidRPr="001662F4">
        <w:rPr>
          <w:rFonts w:ascii="Times New Roman" w:hAnsi="Times New Roman"/>
          <w:b w:val="0"/>
          <w:szCs w:val="24"/>
        </w:rPr>
        <w:t xml:space="preserve">LV22 </w:t>
      </w:r>
    </w:p>
    <w:p w14:paraId="626D7118" w14:textId="77777777" w:rsidR="005B2E12" w:rsidRDefault="005B2E12" w:rsidP="004A5B04">
      <w:pPr>
        <w:widowControl w:val="0"/>
        <w:jc w:val="both"/>
        <w:rPr>
          <w:lang w:val="lv-LV"/>
        </w:rPr>
      </w:pPr>
      <w:r w:rsidRPr="001662F4">
        <w:rPr>
          <w:lang w:val="lv-LV"/>
        </w:rPr>
        <w:t xml:space="preserve">Konta Nr. </w:t>
      </w:r>
      <w:bookmarkStart w:id="7" w:name="_Toc243812366"/>
      <w:r w:rsidR="009D5BB1" w:rsidRPr="009D5BB1">
        <w:rPr>
          <w:lang w:val="lv-LV"/>
        </w:rPr>
        <w:t>LV12PARX0006054590785</w:t>
      </w:r>
    </w:p>
    <w:p w14:paraId="1B98A207" w14:textId="5EE1B688" w:rsidR="005B2E12" w:rsidRPr="004A5B04" w:rsidRDefault="003E597A" w:rsidP="00324967">
      <w:pPr>
        <w:pStyle w:val="Heading2"/>
        <w:keepNext w:val="0"/>
        <w:widowControl w:val="0"/>
        <w:numPr>
          <w:ilvl w:val="1"/>
          <w:numId w:val="5"/>
        </w:numPr>
        <w:rPr>
          <w:sz w:val="24"/>
          <w:szCs w:val="24"/>
        </w:rPr>
      </w:pPr>
      <w:bookmarkStart w:id="8" w:name="_Toc132510673"/>
      <w:bookmarkStart w:id="9" w:name="_Toc421266104"/>
      <w:bookmarkStart w:id="10" w:name="_Toc486604457"/>
      <w:bookmarkStart w:id="11" w:name="_Toc491697960"/>
      <w:bookmarkStart w:id="12" w:name="_Toc511296929"/>
      <w:bookmarkStart w:id="13" w:name="_Toc59334722"/>
      <w:bookmarkStart w:id="14" w:name="_Toc61422125"/>
      <w:bookmarkStart w:id="15" w:name="_Toc364417629"/>
      <w:bookmarkStart w:id="16" w:name="_Toc243812368"/>
      <w:bookmarkEnd w:id="7"/>
      <w:r w:rsidRPr="004A5B04">
        <w:rPr>
          <w:sz w:val="24"/>
          <w:szCs w:val="24"/>
        </w:rPr>
        <w:t xml:space="preserve"> </w:t>
      </w:r>
      <w:r w:rsidR="005B2E12" w:rsidRPr="004A5B04">
        <w:rPr>
          <w:sz w:val="24"/>
          <w:szCs w:val="24"/>
        </w:rPr>
        <w:t>Iepazīšanās ar iepirkuma procedūras nolikumu</w:t>
      </w:r>
      <w:bookmarkEnd w:id="8"/>
      <w:bookmarkEnd w:id="9"/>
      <w:bookmarkEnd w:id="10"/>
      <w:bookmarkEnd w:id="11"/>
      <w:bookmarkEnd w:id="12"/>
    </w:p>
    <w:p w14:paraId="498CA722" w14:textId="77BF0013" w:rsidR="005B2E12" w:rsidRPr="00785AB9" w:rsidRDefault="005B2E12" w:rsidP="00324967">
      <w:pPr>
        <w:pStyle w:val="ListParagraph"/>
        <w:widowControl w:val="0"/>
        <w:numPr>
          <w:ilvl w:val="2"/>
          <w:numId w:val="5"/>
        </w:numPr>
        <w:spacing w:before="120" w:after="120"/>
        <w:contextualSpacing w:val="0"/>
        <w:jc w:val="both"/>
        <w:rPr>
          <w:lang w:val="lv-LV"/>
        </w:rPr>
      </w:pPr>
      <w:r w:rsidRPr="00785AB9">
        <w:rPr>
          <w:lang w:val="lv-LV"/>
        </w:rPr>
        <w:t xml:space="preserve">Ar iepirkuma procedūras nolikumu (turpmāk tekstā – Nolikums) un pārējo </w:t>
      </w:r>
      <w:r>
        <w:rPr>
          <w:lang w:val="lv-LV"/>
        </w:rPr>
        <w:t>iepirkuma procedūras</w:t>
      </w:r>
      <w:r w:rsidRPr="00785AB9">
        <w:rPr>
          <w:lang w:val="lv-LV"/>
        </w:rPr>
        <w:t xml:space="preserve"> dokumentāciju (skaidrojumi, grozījumi un atbildes uz jautājumiem) var iepazīties un to lejupi</w:t>
      </w:r>
      <w:r w:rsidR="00B87644">
        <w:rPr>
          <w:lang w:val="lv-LV"/>
        </w:rPr>
        <w:t xml:space="preserve">elādēt </w:t>
      </w:r>
      <w:r w:rsidR="003E597A">
        <w:rPr>
          <w:lang w:val="lv-LV"/>
        </w:rPr>
        <w:t>P</w:t>
      </w:r>
      <w:r w:rsidR="003E597A" w:rsidRPr="003E597A">
        <w:rPr>
          <w:lang w:val="lv-LV"/>
        </w:rPr>
        <w:t xml:space="preserve">asūtītāja pircēja profilā </w:t>
      </w:r>
      <w:hyperlink r:id="rId11" w:history="1">
        <w:r w:rsidR="003E597A" w:rsidRPr="003E597A">
          <w:rPr>
            <w:rStyle w:val="Hyperlink"/>
            <w:lang w:val="lv-LV"/>
          </w:rPr>
          <w:t>https://www.eis.gov.lv</w:t>
        </w:r>
      </w:hyperlink>
      <w:r w:rsidRPr="00785AB9">
        <w:rPr>
          <w:lang w:val="lv-LV"/>
        </w:rPr>
        <w:t>, sākot ar dienu, kad uzaicinājums piedalīties iepirkuma procedūr</w:t>
      </w:r>
      <w:r>
        <w:rPr>
          <w:lang w:val="lv-LV"/>
        </w:rPr>
        <w:t>ā</w:t>
      </w:r>
      <w:r w:rsidRPr="00785AB9">
        <w:rPr>
          <w:lang w:val="lv-LV"/>
        </w:rPr>
        <w:t xml:space="preserve"> ir publicēts Iepirkumu uzraudzības biroja (turpmāk tekstā – IUB) mājaslapā internetā, </w:t>
      </w:r>
      <w:r w:rsidRPr="00DD7D9E">
        <w:rPr>
          <w:lang w:val="lv-LV"/>
        </w:rPr>
        <w:t xml:space="preserve">līdz </w:t>
      </w:r>
      <w:bookmarkStart w:id="17" w:name="_Hlk513722776"/>
      <w:r w:rsidR="00B87644" w:rsidRPr="00DD7D9E">
        <w:rPr>
          <w:lang w:val="lv-LV"/>
        </w:rPr>
        <w:t>2019</w:t>
      </w:r>
      <w:r w:rsidRPr="00DD7D9E">
        <w:rPr>
          <w:lang w:val="lv-LV"/>
        </w:rPr>
        <w:t xml:space="preserve">.gada </w:t>
      </w:r>
      <w:r w:rsidR="00DD7D9E" w:rsidRPr="00DD7D9E">
        <w:rPr>
          <w:lang w:val="lv-LV"/>
        </w:rPr>
        <w:t>4.martam</w:t>
      </w:r>
      <w:r w:rsidRPr="00DD7D9E">
        <w:rPr>
          <w:lang w:val="lv-LV"/>
        </w:rPr>
        <w:t xml:space="preserve"> plkst.</w:t>
      </w:r>
      <w:r w:rsidR="00DD7D9E" w:rsidRPr="00DD7D9E">
        <w:rPr>
          <w:lang w:val="lv-LV"/>
        </w:rPr>
        <w:t>10.</w:t>
      </w:r>
      <w:r w:rsidRPr="00DD7D9E">
        <w:rPr>
          <w:lang w:val="lv-LV"/>
        </w:rPr>
        <w:t>00</w:t>
      </w:r>
      <w:bookmarkEnd w:id="17"/>
      <w:r w:rsidRPr="00DD7D9E">
        <w:rPr>
          <w:lang w:val="lv-LV"/>
        </w:rPr>
        <w:t>.</w:t>
      </w:r>
    </w:p>
    <w:p w14:paraId="33F48CDB" w14:textId="66890AB0" w:rsidR="005B2E12" w:rsidRPr="00E61626" w:rsidRDefault="005B2E12" w:rsidP="00324967">
      <w:pPr>
        <w:pStyle w:val="ListParagraph"/>
        <w:widowControl w:val="0"/>
        <w:numPr>
          <w:ilvl w:val="2"/>
          <w:numId w:val="5"/>
        </w:numPr>
        <w:spacing w:before="120" w:after="120"/>
        <w:contextualSpacing w:val="0"/>
        <w:jc w:val="both"/>
        <w:rPr>
          <w:lang w:val="lv-LV"/>
        </w:rPr>
      </w:pPr>
      <w:r w:rsidRPr="00785AB9">
        <w:rPr>
          <w:lang w:val="lv-LV"/>
        </w:rPr>
        <w:t xml:space="preserve">Ar Nolikuma oriģinālu bez maksas var iepazīties </w:t>
      </w:r>
      <w:r w:rsidR="003E597A" w:rsidRPr="00785AB9">
        <w:rPr>
          <w:lang w:val="lv-LV"/>
        </w:rPr>
        <w:t>Rīgā,</w:t>
      </w:r>
      <w:r w:rsidR="003E597A">
        <w:rPr>
          <w:lang w:val="lv-LV"/>
        </w:rPr>
        <w:t xml:space="preserve"> </w:t>
      </w:r>
      <w:r w:rsidR="00B87644">
        <w:rPr>
          <w:lang w:val="lv-LV"/>
        </w:rPr>
        <w:t>Bruņinieku ielā 5</w:t>
      </w:r>
      <w:r w:rsidR="003E597A">
        <w:rPr>
          <w:lang w:val="lv-LV"/>
        </w:rPr>
        <w:t>k-2</w:t>
      </w:r>
      <w:r w:rsidRPr="00785AB9">
        <w:rPr>
          <w:lang w:val="lv-LV"/>
        </w:rPr>
        <w:t>,</w:t>
      </w:r>
      <w:r w:rsidR="003E597A">
        <w:rPr>
          <w:lang w:val="lv-LV"/>
        </w:rPr>
        <w:t xml:space="preserve"> </w:t>
      </w:r>
      <w:proofErr w:type="spellStart"/>
      <w:r w:rsidR="003E597A">
        <w:rPr>
          <w:lang w:val="lv-LV"/>
        </w:rPr>
        <w:t>korp</w:t>
      </w:r>
      <w:proofErr w:type="spellEnd"/>
      <w:r w:rsidR="003E597A">
        <w:rPr>
          <w:lang w:val="lv-LV"/>
        </w:rPr>
        <w:t>. Nr.2,</w:t>
      </w:r>
      <w:r w:rsidRPr="00785AB9">
        <w:rPr>
          <w:lang w:val="lv-LV"/>
        </w:rPr>
        <w:t xml:space="preserve"> </w:t>
      </w:r>
      <w:r w:rsidR="003E597A">
        <w:rPr>
          <w:lang w:val="lv-LV"/>
        </w:rPr>
        <w:t>3.st., 21.</w:t>
      </w:r>
      <w:r w:rsidR="00B87644">
        <w:rPr>
          <w:lang w:val="lv-LV"/>
        </w:rPr>
        <w:t>kab</w:t>
      </w:r>
      <w:r w:rsidR="003E597A">
        <w:rPr>
          <w:lang w:val="lv-LV"/>
        </w:rPr>
        <w:t>.</w:t>
      </w:r>
      <w:r w:rsidRPr="00785AB9">
        <w:rPr>
          <w:lang w:val="lv-LV"/>
        </w:rPr>
        <w:t>, darba dienās no plkst. </w:t>
      </w:r>
      <w:r w:rsidRPr="003E597A">
        <w:rPr>
          <w:lang w:val="lv-LV"/>
        </w:rPr>
        <w:t>9</w:t>
      </w:r>
      <w:r w:rsidRPr="003E597A">
        <w:rPr>
          <w:vertAlign w:val="superscript"/>
          <w:lang w:val="lv-LV"/>
        </w:rPr>
        <w:t>00</w:t>
      </w:r>
      <w:r w:rsidR="00CA495F" w:rsidRPr="003E597A">
        <w:rPr>
          <w:lang w:val="lv-LV"/>
        </w:rPr>
        <w:t xml:space="preserve"> līdz 16</w:t>
      </w:r>
      <w:r w:rsidRPr="003E597A">
        <w:rPr>
          <w:vertAlign w:val="superscript"/>
          <w:lang w:val="lv-LV"/>
        </w:rPr>
        <w:t>00</w:t>
      </w:r>
      <w:r w:rsidRPr="00785AB9">
        <w:rPr>
          <w:lang w:val="lv-LV"/>
        </w:rPr>
        <w:t xml:space="preserve">, </w:t>
      </w:r>
      <w:r w:rsidR="003E597A">
        <w:rPr>
          <w:lang w:val="lv-LV"/>
        </w:rPr>
        <w:t>iepriekš piesakoties pie Nolikuma 1.3.3.punktā minētās kontaktpersonas</w:t>
      </w:r>
      <w:r w:rsidRPr="00785AB9">
        <w:rPr>
          <w:lang w:val="lv-LV"/>
        </w:rPr>
        <w:t>, sākot ar dienu, kad uzaicinājums piedalīties konkursā ir publicēts IUB mājaslapā i</w:t>
      </w:r>
      <w:r w:rsidRPr="003E597A">
        <w:rPr>
          <w:lang w:val="lv-LV"/>
        </w:rPr>
        <w:t xml:space="preserve">nternetā, līdz </w:t>
      </w:r>
      <w:r w:rsidR="000D7A35" w:rsidRPr="003E597A">
        <w:rPr>
          <w:lang w:val="lv-LV"/>
        </w:rPr>
        <w:t>N</w:t>
      </w:r>
      <w:r w:rsidR="00B87644" w:rsidRPr="003E597A">
        <w:rPr>
          <w:lang w:val="lv-LV"/>
        </w:rPr>
        <w:t>olikuma 1.3.1.punktā noteiktajam piedāvājumu iesniegšan</w:t>
      </w:r>
      <w:r w:rsidR="003E597A" w:rsidRPr="003E597A">
        <w:rPr>
          <w:lang w:val="lv-LV"/>
        </w:rPr>
        <w:t>a</w:t>
      </w:r>
      <w:r w:rsidR="00B87644" w:rsidRPr="003E597A">
        <w:rPr>
          <w:lang w:val="lv-LV"/>
        </w:rPr>
        <w:t>s termiņa beigām</w:t>
      </w:r>
      <w:r w:rsidRPr="003E597A">
        <w:rPr>
          <w:lang w:val="lv-LV"/>
        </w:rPr>
        <w:t>.</w:t>
      </w:r>
    </w:p>
    <w:p w14:paraId="27EFF443" w14:textId="5C59A5FC" w:rsidR="005B2E12" w:rsidRPr="003E597A" w:rsidRDefault="005B2E12" w:rsidP="00324967">
      <w:pPr>
        <w:pStyle w:val="ListParagraph"/>
        <w:widowControl w:val="0"/>
        <w:numPr>
          <w:ilvl w:val="2"/>
          <w:numId w:val="5"/>
        </w:numPr>
        <w:spacing w:before="120" w:after="120"/>
        <w:contextualSpacing w:val="0"/>
        <w:jc w:val="both"/>
        <w:rPr>
          <w:lang w:val="lv-LV"/>
        </w:rPr>
      </w:pPr>
      <w:r w:rsidRPr="00E61626">
        <w:rPr>
          <w:lang w:val="lv-LV"/>
        </w:rPr>
        <w:t>Kontaktpersona</w:t>
      </w:r>
      <w:r w:rsidR="003E597A">
        <w:rPr>
          <w:lang w:val="lv-LV"/>
        </w:rPr>
        <w:t xml:space="preserve"> p</w:t>
      </w:r>
      <w:r w:rsidRPr="003E597A">
        <w:rPr>
          <w:lang w:val="lv-LV"/>
        </w:rPr>
        <w:t>ar iepirkuma dokumentāciju</w:t>
      </w:r>
      <w:r w:rsidR="003E597A">
        <w:rPr>
          <w:lang w:val="lv-LV"/>
        </w:rPr>
        <w:t xml:space="preserve">: </w:t>
      </w:r>
      <w:r w:rsidR="003E597A" w:rsidRPr="003E597A">
        <w:rPr>
          <w:lang w:val="lv-LV"/>
        </w:rPr>
        <w:t xml:space="preserve">SIA “Rīgas 1.slimnīca” Iepirkumu nodaļas vadītājs </w:t>
      </w:r>
      <w:proofErr w:type="spellStart"/>
      <w:r w:rsidR="003E597A" w:rsidRPr="003E597A">
        <w:rPr>
          <w:lang w:val="lv-LV"/>
        </w:rPr>
        <w:t>M.Pukinskis</w:t>
      </w:r>
      <w:proofErr w:type="spellEnd"/>
      <w:r w:rsidR="003E597A" w:rsidRPr="003E597A">
        <w:rPr>
          <w:lang w:val="lv-LV"/>
        </w:rPr>
        <w:t xml:space="preserve">, tālr. 67366288; e-pasts: </w:t>
      </w:r>
      <w:hyperlink r:id="rId12" w:history="1">
        <w:r w:rsidR="003E597A" w:rsidRPr="002B0033">
          <w:rPr>
            <w:rStyle w:val="Hyperlink"/>
            <w:lang w:val="lv-LV"/>
          </w:rPr>
          <w:t>martins.pukinskis@1slimnica.lv</w:t>
        </w:r>
      </w:hyperlink>
      <w:r w:rsidRPr="003E597A">
        <w:rPr>
          <w:lang w:val="lv-LV"/>
        </w:rPr>
        <w:t>.</w:t>
      </w:r>
    </w:p>
    <w:p w14:paraId="3B7A7DC4" w14:textId="77777777" w:rsidR="005B2E12" w:rsidRPr="004A5B04" w:rsidRDefault="005B2E12" w:rsidP="00324967">
      <w:pPr>
        <w:pStyle w:val="Heading2"/>
        <w:keepNext w:val="0"/>
        <w:widowControl w:val="0"/>
        <w:numPr>
          <w:ilvl w:val="1"/>
          <w:numId w:val="6"/>
        </w:numPr>
        <w:rPr>
          <w:sz w:val="24"/>
          <w:szCs w:val="24"/>
        </w:rPr>
      </w:pPr>
      <w:bookmarkStart w:id="18" w:name="_Toc486604458"/>
      <w:bookmarkStart w:id="19" w:name="_Toc491697961"/>
      <w:bookmarkStart w:id="20" w:name="_Toc511296930"/>
      <w:bookmarkEnd w:id="13"/>
      <w:bookmarkEnd w:id="14"/>
      <w:bookmarkEnd w:id="15"/>
      <w:r w:rsidRPr="004A5B04">
        <w:rPr>
          <w:sz w:val="24"/>
          <w:szCs w:val="24"/>
        </w:rPr>
        <w:t>Papildu informācijas sniegšana</w:t>
      </w:r>
      <w:bookmarkEnd w:id="18"/>
      <w:bookmarkEnd w:id="19"/>
      <w:bookmarkEnd w:id="20"/>
    </w:p>
    <w:p w14:paraId="65379BDC" w14:textId="6297DBFF" w:rsidR="005B2E12" w:rsidRPr="00571EC5" w:rsidRDefault="005B2E12" w:rsidP="00324967">
      <w:pPr>
        <w:widowControl w:val="0"/>
        <w:numPr>
          <w:ilvl w:val="0"/>
          <w:numId w:val="3"/>
        </w:numPr>
        <w:spacing w:before="120" w:after="120"/>
        <w:ind w:hanging="720"/>
        <w:jc w:val="both"/>
        <w:rPr>
          <w:lang w:val="lv-LV"/>
        </w:rPr>
      </w:pPr>
      <w:r w:rsidRPr="00E61626">
        <w:rPr>
          <w:lang w:val="lv-LV"/>
        </w:rPr>
        <w:t>Ieinteresētais piegādātājs var rakstiski pieprasīt papildu informāciju</w:t>
      </w:r>
      <w:r>
        <w:rPr>
          <w:lang w:val="lv-LV"/>
        </w:rPr>
        <w:t>,</w:t>
      </w:r>
      <w:r w:rsidRPr="00785AB9">
        <w:rPr>
          <w:lang w:val="lv-LV"/>
        </w:rPr>
        <w:t xml:space="preserve"> izmantojot e-pastu, faksu vai pastu, adresējot to iepirkuma komisijai</w:t>
      </w:r>
      <w:r>
        <w:rPr>
          <w:lang w:val="lv-LV"/>
        </w:rPr>
        <w:t>.</w:t>
      </w:r>
      <w:r w:rsidRPr="00E61626">
        <w:rPr>
          <w:lang w:val="lv-LV"/>
        </w:rPr>
        <w:t xml:space="preserve"> </w:t>
      </w:r>
      <w:r w:rsidRPr="00785AB9">
        <w:rPr>
          <w:lang w:val="lv-LV"/>
        </w:rPr>
        <w:t xml:space="preserve">Lūgumi sniegt papildu informāciju adresējami: SIA „Rīgas </w:t>
      </w:r>
      <w:r w:rsidR="009D5BB1">
        <w:rPr>
          <w:lang w:val="lv-LV"/>
        </w:rPr>
        <w:t>1.</w:t>
      </w:r>
      <w:r w:rsidRPr="00785AB9">
        <w:rPr>
          <w:lang w:val="lv-LV"/>
        </w:rPr>
        <w:t>slimnīca”</w:t>
      </w:r>
      <w:r>
        <w:rPr>
          <w:lang w:val="lv-LV"/>
        </w:rPr>
        <w:t>,</w:t>
      </w:r>
      <w:r w:rsidRPr="00785AB9">
        <w:rPr>
          <w:lang w:val="lv-LV"/>
        </w:rPr>
        <w:t xml:space="preserve"> </w:t>
      </w:r>
      <w:r>
        <w:rPr>
          <w:lang w:val="lv-LV"/>
        </w:rPr>
        <w:t>Iepirkuma procedūrai</w:t>
      </w:r>
      <w:r w:rsidRPr="00E61626">
        <w:rPr>
          <w:lang w:val="lv-LV"/>
        </w:rPr>
        <w:t xml:space="preserve"> „</w:t>
      </w:r>
      <w:r w:rsidR="003E597A">
        <w:rPr>
          <w:lang w:val="lv-LV"/>
        </w:rPr>
        <w:t>Ēdināšanas pakalpojumu nodrošināšana SIA “Rīgas 1.slimnīca” pacientiem</w:t>
      </w:r>
      <w:r w:rsidRPr="00E61626">
        <w:rPr>
          <w:lang w:val="lv-LV"/>
        </w:rPr>
        <w:t xml:space="preserve">”, ID </w:t>
      </w:r>
      <w:proofErr w:type="spellStart"/>
      <w:r w:rsidRPr="00E61626">
        <w:rPr>
          <w:lang w:val="lv-LV"/>
        </w:rPr>
        <w:t>Nr</w:t>
      </w:r>
      <w:proofErr w:type="spellEnd"/>
      <w:r w:rsidRPr="00E61626">
        <w:rPr>
          <w:lang w:val="lv-LV"/>
        </w:rPr>
        <w:t xml:space="preserve"> </w:t>
      </w:r>
      <w:r w:rsidR="00356AE5">
        <w:rPr>
          <w:lang w:val="lv-LV"/>
        </w:rPr>
        <w:t>R1S 2019/IEP-</w:t>
      </w:r>
      <w:r w:rsidR="00356AE5" w:rsidRPr="00E70816">
        <w:rPr>
          <w:lang w:val="lv-LV"/>
        </w:rPr>
        <w:t>20</w:t>
      </w:r>
      <w:r w:rsidRPr="00E70816">
        <w:rPr>
          <w:lang w:val="lv-LV"/>
        </w:rPr>
        <w:t>,</w:t>
      </w:r>
      <w:r w:rsidRPr="00785AB9">
        <w:rPr>
          <w:lang w:val="lv-LV"/>
        </w:rPr>
        <w:t xml:space="preserve"> iepirkuma komisijai</w:t>
      </w:r>
      <w:r w:rsidR="009D5BB1">
        <w:rPr>
          <w:lang w:val="lv-LV"/>
        </w:rPr>
        <w:t>. Papi</w:t>
      </w:r>
      <w:r w:rsidR="003651BC">
        <w:rPr>
          <w:lang w:val="lv-LV"/>
        </w:rPr>
        <w:t>ld</w:t>
      </w:r>
      <w:r w:rsidR="009D5BB1">
        <w:rPr>
          <w:lang w:val="lv-LV"/>
        </w:rPr>
        <w:t>us informācijas pieprasījums nosūtāms pa pastu, faksu vai e-pastu</w:t>
      </w:r>
      <w:r w:rsidR="003651BC">
        <w:rPr>
          <w:lang w:val="lv-LV"/>
        </w:rPr>
        <w:t>,</w:t>
      </w:r>
      <w:r w:rsidR="009D5BB1">
        <w:rPr>
          <w:lang w:val="lv-LV"/>
        </w:rPr>
        <w:t xml:space="preserve"> izmantojot </w:t>
      </w:r>
      <w:r w:rsidR="00616600">
        <w:rPr>
          <w:lang w:val="lv-LV"/>
        </w:rPr>
        <w:t>N</w:t>
      </w:r>
      <w:r w:rsidR="009D5BB1">
        <w:rPr>
          <w:lang w:val="lv-LV"/>
        </w:rPr>
        <w:t>olikuma 1.2.un 1.3.</w:t>
      </w:r>
      <w:r w:rsidR="003651BC">
        <w:rPr>
          <w:lang w:val="lv-LV"/>
        </w:rPr>
        <w:t>3</w:t>
      </w:r>
      <w:r w:rsidR="009D5BB1">
        <w:rPr>
          <w:lang w:val="lv-LV"/>
        </w:rPr>
        <w:t>.punktā norādīto kontaktinformāciju</w:t>
      </w:r>
      <w:r w:rsidRPr="00571EC5">
        <w:rPr>
          <w:lang w:val="lv-LV"/>
        </w:rPr>
        <w:t>.</w:t>
      </w:r>
    </w:p>
    <w:p w14:paraId="21632C61" w14:textId="77777777" w:rsidR="005B2E12" w:rsidRPr="00571EC5" w:rsidRDefault="005B2E12" w:rsidP="00324967">
      <w:pPr>
        <w:widowControl w:val="0"/>
        <w:numPr>
          <w:ilvl w:val="0"/>
          <w:numId w:val="3"/>
        </w:numPr>
        <w:spacing w:before="120" w:after="120"/>
        <w:ind w:hanging="720"/>
        <w:jc w:val="both"/>
        <w:rPr>
          <w:lang w:val="lv-LV"/>
        </w:rPr>
      </w:pPr>
      <w:r w:rsidRPr="00E61626">
        <w:rPr>
          <w:lang w:val="lv-LV"/>
        </w:rPr>
        <w:t>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piegādātājs nav pieprasījumu iesniedzis laikus, iepirkuma komisijai ir tiesības nesniegt papildu informāciju</w:t>
      </w:r>
      <w:r w:rsidRPr="00571EC5">
        <w:rPr>
          <w:lang w:val="lv-LV"/>
        </w:rPr>
        <w:t>.</w:t>
      </w:r>
    </w:p>
    <w:p w14:paraId="74AA3677" w14:textId="71732D09" w:rsidR="005B2E12" w:rsidRDefault="005B2E12" w:rsidP="00324967">
      <w:pPr>
        <w:widowControl w:val="0"/>
        <w:numPr>
          <w:ilvl w:val="0"/>
          <w:numId w:val="3"/>
        </w:numPr>
        <w:spacing w:before="120" w:after="120"/>
        <w:ind w:hanging="720"/>
        <w:jc w:val="both"/>
        <w:rPr>
          <w:lang w:val="lv-LV"/>
        </w:rPr>
      </w:pPr>
      <w:r w:rsidRPr="00E61626">
        <w:rPr>
          <w:lang w:val="lv-LV"/>
        </w:rPr>
        <w:t xml:space="preserve">Iespējamos grozījumus, papildinājumus Nolikumā, Nolikuma skaidrojumus un atbildes uz ieinteresēto piegādātāju jautājumiem Pasūtītājs ievieto </w:t>
      </w:r>
      <w:r w:rsidR="003651BC">
        <w:rPr>
          <w:lang w:val="lv-LV"/>
        </w:rPr>
        <w:t>P</w:t>
      </w:r>
      <w:r w:rsidR="003651BC" w:rsidRPr="003E597A">
        <w:rPr>
          <w:lang w:val="lv-LV"/>
        </w:rPr>
        <w:t xml:space="preserve">asūtītāja pircēja profilā </w:t>
      </w:r>
      <w:hyperlink r:id="rId13" w:history="1">
        <w:r w:rsidR="003651BC" w:rsidRPr="003E597A">
          <w:rPr>
            <w:rStyle w:val="Hyperlink"/>
            <w:lang w:val="lv-LV"/>
          </w:rPr>
          <w:t>https://www.eis.gov.lv</w:t>
        </w:r>
      </w:hyperlink>
      <w:r w:rsidRPr="00E61626">
        <w:rPr>
          <w:lang w:val="lv-LV"/>
        </w:rPr>
        <w:t>, kā arī nosūta atbildes ieinteresētajiem piegādātājiem</w:t>
      </w:r>
      <w:r w:rsidR="00883779">
        <w:rPr>
          <w:lang w:val="lv-LV"/>
        </w:rPr>
        <w:t>,</w:t>
      </w:r>
      <w:r w:rsidRPr="00E61626">
        <w:rPr>
          <w:lang w:val="lv-LV"/>
        </w:rPr>
        <w:t xml:space="preserve"> izmantojot tāda paša veida sakaru līdzekli, kāds izmantots jautājuma iesniegšanai</w:t>
      </w:r>
      <w:r w:rsidRPr="00571EC5">
        <w:rPr>
          <w:lang w:val="lv-LV"/>
        </w:rPr>
        <w:t>.</w:t>
      </w:r>
      <w:r w:rsidRPr="00785AB9">
        <w:rPr>
          <w:lang w:val="lv-LV"/>
        </w:rPr>
        <w:t xml:space="preserve"> Tiek uzskatīts, ka </w:t>
      </w:r>
      <w:r w:rsidRPr="00785AB9">
        <w:rPr>
          <w:lang w:val="lv-LV"/>
        </w:rPr>
        <w:lastRenderedPageBreak/>
        <w:t xml:space="preserve">visi pretendenti ir saņēmuši papildu informāciju, grozījumus, papildinājumus Nolikumā, Nolikuma skaidrojumus un atbildes uz ieinteresēto piegādātāju jautājumiem, ja Pasūtītājs tos ir ievietojis </w:t>
      </w:r>
      <w:r w:rsidR="00883779">
        <w:rPr>
          <w:lang w:val="lv-LV"/>
        </w:rPr>
        <w:t>P</w:t>
      </w:r>
      <w:r w:rsidR="00883779" w:rsidRPr="003E597A">
        <w:rPr>
          <w:lang w:val="lv-LV"/>
        </w:rPr>
        <w:t xml:space="preserve">asūtītāja pircēja profilā </w:t>
      </w:r>
      <w:hyperlink r:id="rId14" w:history="1">
        <w:r w:rsidR="00883779" w:rsidRPr="003E597A">
          <w:rPr>
            <w:rStyle w:val="Hyperlink"/>
            <w:lang w:val="lv-LV"/>
          </w:rPr>
          <w:t>https://www.eis.gov.lv</w:t>
        </w:r>
      </w:hyperlink>
      <w:r w:rsidR="00883779" w:rsidRPr="00883779">
        <w:rPr>
          <w:rStyle w:val="Hyperlink"/>
          <w:lang w:val="lv-LV"/>
        </w:rPr>
        <w:t xml:space="preserve"> </w:t>
      </w:r>
      <w:r w:rsidR="00616600">
        <w:rPr>
          <w:lang w:val="lv-LV"/>
        </w:rPr>
        <w:t>šajā N</w:t>
      </w:r>
      <w:r w:rsidR="009D5BB1">
        <w:rPr>
          <w:lang w:val="lv-LV"/>
        </w:rPr>
        <w:t>olikuma punktā noteiktajā kārtībā</w:t>
      </w:r>
      <w:r>
        <w:rPr>
          <w:lang w:val="lv-LV"/>
        </w:rPr>
        <w:t>.</w:t>
      </w:r>
    </w:p>
    <w:p w14:paraId="12A2C6D7" w14:textId="77777777" w:rsidR="005B2E12" w:rsidRPr="004A5B04" w:rsidRDefault="005B2E12" w:rsidP="00324967">
      <w:pPr>
        <w:pStyle w:val="Heading2"/>
        <w:keepNext w:val="0"/>
        <w:widowControl w:val="0"/>
        <w:numPr>
          <w:ilvl w:val="1"/>
          <w:numId w:val="6"/>
        </w:numPr>
        <w:rPr>
          <w:sz w:val="24"/>
          <w:szCs w:val="24"/>
        </w:rPr>
      </w:pPr>
      <w:bookmarkStart w:id="21" w:name="_Toc132510674"/>
      <w:bookmarkStart w:id="22" w:name="_Toc421266107"/>
      <w:bookmarkStart w:id="23" w:name="_Toc486604460"/>
      <w:bookmarkStart w:id="24" w:name="_Toc491697963"/>
      <w:bookmarkStart w:id="25" w:name="_Toc511296932"/>
      <w:bookmarkStart w:id="26" w:name="_Toc59334727"/>
      <w:bookmarkStart w:id="27" w:name="_Toc61422130"/>
      <w:r w:rsidRPr="004A5B04">
        <w:rPr>
          <w:sz w:val="24"/>
          <w:szCs w:val="24"/>
        </w:rPr>
        <w:t>Piedāvājumu iesniegšanas vieta, datums, laiks un kārtība</w:t>
      </w:r>
      <w:bookmarkEnd w:id="21"/>
      <w:bookmarkEnd w:id="22"/>
      <w:bookmarkEnd w:id="23"/>
      <w:bookmarkEnd w:id="24"/>
      <w:bookmarkEnd w:id="25"/>
    </w:p>
    <w:p w14:paraId="09B2E918" w14:textId="6262733A" w:rsidR="005B2E12" w:rsidRPr="009D5BB1" w:rsidRDefault="005B2E12" w:rsidP="00324967">
      <w:pPr>
        <w:pStyle w:val="Heading3"/>
        <w:keepNext w:val="0"/>
        <w:widowControl w:val="0"/>
        <w:numPr>
          <w:ilvl w:val="2"/>
          <w:numId w:val="6"/>
        </w:numPr>
        <w:spacing w:before="120" w:after="120"/>
        <w:jc w:val="both"/>
        <w:rPr>
          <w:b w:val="0"/>
          <w:sz w:val="24"/>
          <w:szCs w:val="24"/>
          <w:lang w:val="lv-LV"/>
        </w:rPr>
      </w:pPr>
      <w:r w:rsidRPr="009D5BB1">
        <w:rPr>
          <w:b w:val="0"/>
          <w:sz w:val="24"/>
          <w:szCs w:val="24"/>
          <w:lang w:val="lv-LV"/>
        </w:rPr>
        <w:t>Ieinteresētās personas piedāvājumus iesnie</w:t>
      </w:r>
      <w:r w:rsidR="00B407C4">
        <w:rPr>
          <w:b w:val="0"/>
          <w:sz w:val="24"/>
          <w:szCs w:val="24"/>
          <w:lang w:val="lv-LV"/>
        </w:rPr>
        <w:t>dz</w:t>
      </w:r>
      <w:r w:rsidRPr="009D5BB1">
        <w:rPr>
          <w:b w:val="0"/>
          <w:sz w:val="24"/>
          <w:szCs w:val="24"/>
          <w:lang w:val="lv-LV"/>
        </w:rPr>
        <w:t xml:space="preserve"> </w:t>
      </w:r>
      <w:r w:rsidRPr="005E704F">
        <w:rPr>
          <w:b w:val="0"/>
          <w:sz w:val="24"/>
          <w:szCs w:val="24"/>
          <w:lang w:val="lv-LV"/>
        </w:rPr>
        <w:t xml:space="preserve">līdz </w:t>
      </w:r>
      <w:r w:rsidR="00CA495F" w:rsidRPr="005E704F">
        <w:rPr>
          <w:b w:val="0"/>
          <w:sz w:val="24"/>
          <w:szCs w:val="24"/>
          <w:lang w:val="lv-LV"/>
        </w:rPr>
        <w:t>2019</w:t>
      </w:r>
      <w:r w:rsidRPr="005E704F">
        <w:rPr>
          <w:b w:val="0"/>
          <w:sz w:val="24"/>
          <w:szCs w:val="24"/>
          <w:lang w:val="lv-LV"/>
        </w:rPr>
        <w:t xml:space="preserve">.gada </w:t>
      </w:r>
      <w:r w:rsidR="005E704F" w:rsidRPr="005E704F">
        <w:rPr>
          <w:b w:val="0"/>
          <w:sz w:val="24"/>
          <w:szCs w:val="24"/>
          <w:lang w:val="lv-LV"/>
        </w:rPr>
        <w:t>4.martam</w:t>
      </w:r>
      <w:r w:rsidRPr="005E704F">
        <w:rPr>
          <w:sz w:val="24"/>
          <w:szCs w:val="24"/>
          <w:lang w:val="lv-LV"/>
        </w:rPr>
        <w:t xml:space="preserve"> </w:t>
      </w:r>
      <w:r w:rsidR="00CA495F" w:rsidRPr="005E704F">
        <w:rPr>
          <w:b w:val="0"/>
          <w:sz w:val="24"/>
          <w:szCs w:val="24"/>
          <w:lang w:val="lv-LV"/>
        </w:rPr>
        <w:t>plkst.10</w:t>
      </w:r>
      <w:r w:rsidRPr="005E704F">
        <w:rPr>
          <w:b w:val="0"/>
          <w:sz w:val="24"/>
          <w:szCs w:val="24"/>
          <w:lang w:val="lv-LV"/>
        </w:rPr>
        <w:t xml:space="preserve">.00, </w:t>
      </w:r>
      <w:r w:rsidR="00B407C4" w:rsidRPr="005E704F">
        <w:rPr>
          <w:b w:val="0"/>
          <w:sz w:val="24"/>
          <w:szCs w:val="24"/>
          <w:lang w:val="lv-LV"/>
        </w:rPr>
        <w:t xml:space="preserve">Rīgā, </w:t>
      </w:r>
      <w:r w:rsidR="00CA495F" w:rsidRPr="005E704F">
        <w:rPr>
          <w:b w:val="0"/>
          <w:sz w:val="24"/>
          <w:szCs w:val="24"/>
          <w:lang w:val="lv-LV"/>
        </w:rPr>
        <w:t>Bruņinieku ielā 5</w:t>
      </w:r>
      <w:r w:rsidR="00B407C4" w:rsidRPr="005E704F">
        <w:rPr>
          <w:b w:val="0"/>
          <w:sz w:val="24"/>
          <w:szCs w:val="24"/>
          <w:lang w:val="lv-LV"/>
        </w:rPr>
        <w:t>k-2</w:t>
      </w:r>
      <w:r w:rsidR="00CA495F" w:rsidRPr="005E704F">
        <w:rPr>
          <w:b w:val="0"/>
          <w:sz w:val="24"/>
          <w:szCs w:val="24"/>
          <w:lang w:val="lv-LV"/>
        </w:rPr>
        <w:t xml:space="preserve">, </w:t>
      </w:r>
      <w:proofErr w:type="spellStart"/>
      <w:r w:rsidR="00B407C4" w:rsidRPr="005E704F">
        <w:rPr>
          <w:b w:val="0"/>
          <w:sz w:val="24"/>
          <w:szCs w:val="24"/>
          <w:lang w:val="lv-LV"/>
        </w:rPr>
        <w:t>korp</w:t>
      </w:r>
      <w:proofErr w:type="spellEnd"/>
      <w:r w:rsidR="00B407C4" w:rsidRPr="005E704F">
        <w:rPr>
          <w:b w:val="0"/>
          <w:sz w:val="24"/>
          <w:szCs w:val="24"/>
          <w:lang w:val="lv-LV"/>
        </w:rPr>
        <w:t>. Nr.2, 3.st., 21.</w:t>
      </w:r>
      <w:r w:rsidR="00CA495F" w:rsidRPr="005E704F">
        <w:rPr>
          <w:b w:val="0"/>
          <w:sz w:val="24"/>
          <w:szCs w:val="24"/>
          <w:lang w:val="lv-LV"/>
        </w:rPr>
        <w:t>kab</w:t>
      </w:r>
      <w:r w:rsidR="00B407C4" w:rsidRPr="005E704F">
        <w:rPr>
          <w:b w:val="0"/>
          <w:sz w:val="24"/>
          <w:szCs w:val="24"/>
          <w:lang w:val="lv-LV"/>
        </w:rPr>
        <w:t>.</w:t>
      </w:r>
      <w:r w:rsidR="00CA495F" w:rsidRPr="005E704F">
        <w:rPr>
          <w:b w:val="0"/>
          <w:sz w:val="24"/>
          <w:szCs w:val="24"/>
          <w:lang w:val="lv-LV"/>
        </w:rPr>
        <w:t xml:space="preserve"> darba dienās no plkst. 9.00 līdz 16.00</w:t>
      </w:r>
      <w:r w:rsidRPr="005E704F">
        <w:rPr>
          <w:b w:val="0"/>
          <w:sz w:val="24"/>
          <w:szCs w:val="24"/>
          <w:lang w:val="lv-LV"/>
        </w:rPr>
        <w:t>, iesniedzot personīgi, nosūtot pa pastu, vai ar kurjerpastu tā, lai piedāvājums tiktu saņemts līdz 201</w:t>
      </w:r>
      <w:r w:rsidR="00CA495F" w:rsidRPr="005E704F">
        <w:rPr>
          <w:b w:val="0"/>
          <w:sz w:val="24"/>
          <w:szCs w:val="24"/>
          <w:lang w:val="lv-LV"/>
        </w:rPr>
        <w:t>9</w:t>
      </w:r>
      <w:r w:rsidRPr="005E704F">
        <w:rPr>
          <w:b w:val="0"/>
          <w:sz w:val="24"/>
          <w:szCs w:val="24"/>
          <w:lang w:val="lv-LV"/>
        </w:rPr>
        <w:t xml:space="preserve">.gada </w:t>
      </w:r>
      <w:r w:rsidR="005E704F" w:rsidRPr="005E704F">
        <w:rPr>
          <w:b w:val="0"/>
          <w:sz w:val="24"/>
          <w:szCs w:val="24"/>
          <w:lang w:val="lv-LV"/>
        </w:rPr>
        <w:t>4.martam</w:t>
      </w:r>
      <w:r w:rsidR="00CA495F" w:rsidRPr="005E704F">
        <w:rPr>
          <w:b w:val="0"/>
          <w:sz w:val="24"/>
          <w:szCs w:val="24"/>
          <w:lang w:val="lv-LV"/>
        </w:rPr>
        <w:t xml:space="preserve"> plkst.10</w:t>
      </w:r>
      <w:r w:rsidRPr="005E704F">
        <w:rPr>
          <w:b w:val="0"/>
          <w:sz w:val="24"/>
          <w:szCs w:val="24"/>
          <w:lang w:val="lv-LV"/>
        </w:rPr>
        <w:t>.00. Piedāvājums, kas</w:t>
      </w:r>
      <w:r w:rsidRPr="009D5BB1">
        <w:rPr>
          <w:b w:val="0"/>
          <w:sz w:val="24"/>
          <w:szCs w:val="24"/>
          <w:lang w:val="lv-LV"/>
        </w:rPr>
        <w:t xml:space="preserve"> tiks saņemts pēc minētā termiņa, tiks neatvērts atdots/nosūtīts atpakaļ iesniedzējam.</w:t>
      </w:r>
    </w:p>
    <w:p w14:paraId="67FF033A" w14:textId="77777777" w:rsidR="005B2E12" w:rsidRPr="004A5B04" w:rsidRDefault="005B2E12" w:rsidP="00324967">
      <w:pPr>
        <w:pStyle w:val="Heading2"/>
        <w:keepNext w:val="0"/>
        <w:widowControl w:val="0"/>
        <w:numPr>
          <w:ilvl w:val="1"/>
          <w:numId w:val="6"/>
        </w:numPr>
        <w:rPr>
          <w:sz w:val="24"/>
          <w:szCs w:val="24"/>
        </w:rPr>
      </w:pPr>
      <w:bookmarkStart w:id="28" w:name="_Toc421266108"/>
      <w:bookmarkStart w:id="29" w:name="_Toc486604461"/>
      <w:bookmarkStart w:id="30" w:name="_Toc491697964"/>
      <w:bookmarkStart w:id="31" w:name="_Toc511296933"/>
      <w:bookmarkEnd w:id="26"/>
      <w:bookmarkEnd w:id="27"/>
      <w:r w:rsidRPr="004A5B04">
        <w:rPr>
          <w:sz w:val="24"/>
          <w:szCs w:val="24"/>
        </w:rPr>
        <w:t>Piedāvājumu atvēršana</w:t>
      </w:r>
      <w:bookmarkEnd w:id="28"/>
      <w:bookmarkEnd w:id="29"/>
      <w:bookmarkEnd w:id="30"/>
      <w:bookmarkEnd w:id="31"/>
    </w:p>
    <w:p w14:paraId="521109B9" w14:textId="3CFF136B" w:rsidR="005B2E12" w:rsidRPr="00D41BDF" w:rsidRDefault="00D93928" w:rsidP="00324967">
      <w:pPr>
        <w:pStyle w:val="Heading3"/>
        <w:keepNext w:val="0"/>
        <w:widowControl w:val="0"/>
        <w:numPr>
          <w:ilvl w:val="2"/>
          <w:numId w:val="6"/>
        </w:numPr>
        <w:spacing w:before="120" w:after="120"/>
        <w:jc w:val="both"/>
        <w:rPr>
          <w:b w:val="0"/>
          <w:sz w:val="24"/>
          <w:szCs w:val="24"/>
          <w:lang w:val="lv-LV"/>
        </w:rPr>
      </w:pPr>
      <w:bookmarkStart w:id="32" w:name="_Toc151778193"/>
      <w:bookmarkStart w:id="33" w:name="_Toc318279586"/>
      <w:bookmarkStart w:id="34" w:name="_Toc325533420"/>
      <w:bookmarkStart w:id="35" w:name="_Toc344986176"/>
      <w:bookmarkStart w:id="36" w:name="_Toc356305151"/>
      <w:bookmarkStart w:id="37" w:name="_Toc361315805"/>
      <w:bookmarkStart w:id="38" w:name="_Toc363804486"/>
      <w:bookmarkStart w:id="39" w:name="_Toc402353190"/>
      <w:bookmarkStart w:id="40" w:name="_Toc416950502"/>
      <w:bookmarkStart w:id="41" w:name="_Toc426615035"/>
      <w:r>
        <w:rPr>
          <w:b w:val="0"/>
          <w:sz w:val="24"/>
          <w:szCs w:val="24"/>
          <w:lang w:val="lv-LV"/>
        </w:rPr>
        <w:t>P</w:t>
      </w:r>
      <w:r w:rsidR="005B2E12" w:rsidRPr="00D41BDF">
        <w:rPr>
          <w:b w:val="0"/>
          <w:sz w:val="24"/>
          <w:szCs w:val="24"/>
          <w:lang w:val="lv-LV"/>
        </w:rPr>
        <w:t xml:space="preserve">iedāvājumu atvēršanas sanāksme </w:t>
      </w:r>
      <w:r>
        <w:rPr>
          <w:b w:val="0"/>
          <w:sz w:val="24"/>
          <w:szCs w:val="24"/>
          <w:lang w:val="lv-LV"/>
        </w:rPr>
        <w:t>nav</w:t>
      </w:r>
      <w:r w:rsidR="005B2E12" w:rsidRPr="00D41BDF">
        <w:rPr>
          <w:b w:val="0"/>
          <w:sz w:val="24"/>
          <w:szCs w:val="24"/>
          <w:lang w:val="lv-LV"/>
        </w:rPr>
        <w:t xml:space="preserve"> atklāta.</w:t>
      </w:r>
    </w:p>
    <w:p w14:paraId="72AEE994" w14:textId="77777777" w:rsidR="005B2E12" w:rsidRPr="004A5B04" w:rsidRDefault="005B2E12" w:rsidP="00324967">
      <w:pPr>
        <w:pStyle w:val="Heading2"/>
        <w:keepNext w:val="0"/>
        <w:widowControl w:val="0"/>
        <w:numPr>
          <w:ilvl w:val="1"/>
          <w:numId w:val="6"/>
        </w:numPr>
        <w:rPr>
          <w:sz w:val="24"/>
          <w:szCs w:val="24"/>
        </w:rPr>
      </w:pPr>
      <w:bookmarkStart w:id="42" w:name="_Toc132510675"/>
      <w:bookmarkStart w:id="43" w:name="_Toc421266109"/>
      <w:bookmarkStart w:id="44" w:name="_Toc486604462"/>
      <w:bookmarkStart w:id="45" w:name="_Toc491697965"/>
      <w:bookmarkStart w:id="46" w:name="_Toc511296934"/>
      <w:bookmarkEnd w:id="32"/>
      <w:bookmarkEnd w:id="33"/>
      <w:bookmarkEnd w:id="34"/>
      <w:bookmarkEnd w:id="35"/>
      <w:bookmarkEnd w:id="36"/>
      <w:bookmarkEnd w:id="37"/>
      <w:bookmarkEnd w:id="38"/>
      <w:bookmarkEnd w:id="39"/>
      <w:bookmarkEnd w:id="40"/>
      <w:bookmarkEnd w:id="41"/>
      <w:r w:rsidRPr="004A5B04">
        <w:rPr>
          <w:sz w:val="24"/>
          <w:szCs w:val="24"/>
        </w:rPr>
        <w:t>Piedāvājuma derīguma termiņš</w:t>
      </w:r>
      <w:bookmarkEnd w:id="42"/>
      <w:bookmarkEnd w:id="43"/>
      <w:bookmarkEnd w:id="44"/>
      <w:bookmarkEnd w:id="45"/>
      <w:bookmarkEnd w:id="46"/>
    </w:p>
    <w:p w14:paraId="3B43B7C5" w14:textId="6A9CAD71" w:rsidR="005B2E12" w:rsidRPr="00D93928" w:rsidRDefault="00D93928" w:rsidP="00324967">
      <w:pPr>
        <w:pStyle w:val="Heading3"/>
        <w:keepNext w:val="0"/>
        <w:widowControl w:val="0"/>
        <w:numPr>
          <w:ilvl w:val="2"/>
          <w:numId w:val="6"/>
        </w:numPr>
        <w:spacing w:before="120" w:after="120"/>
        <w:jc w:val="both"/>
        <w:rPr>
          <w:b w:val="0"/>
          <w:sz w:val="24"/>
          <w:szCs w:val="24"/>
          <w:lang w:val="lv-LV"/>
        </w:rPr>
      </w:pPr>
      <w:r>
        <w:rPr>
          <w:b w:val="0"/>
          <w:sz w:val="24"/>
          <w:szCs w:val="24"/>
          <w:lang w:val="lv-LV"/>
        </w:rPr>
        <w:t>Piedāvājumu derīguma termiņš n</w:t>
      </w:r>
      <w:r w:rsidR="005B2E12" w:rsidRPr="00D93928">
        <w:rPr>
          <w:b w:val="0"/>
          <w:sz w:val="24"/>
          <w:szCs w:val="24"/>
          <w:lang w:val="lv-LV"/>
        </w:rPr>
        <w:t>av noteikts</w:t>
      </w:r>
      <w:r>
        <w:rPr>
          <w:b w:val="0"/>
          <w:sz w:val="24"/>
          <w:szCs w:val="24"/>
          <w:lang w:val="lv-LV"/>
        </w:rPr>
        <w:t>.</w:t>
      </w:r>
    </w:p>
    <w:p w14:paraId="2FEDD4B6" w14:textId="77777777" w:rsidR="005B2E12" w:rsidRPr="004A5B04" w:rsidRDefault="005B2E12" w:rsidP="00324967">
      <w:pPr>
        <w:pStyle w:val="Heading2"/>
        <w:keepNext w:val="0"/>
        <w:widowControl w:val="0"/>
        <w:numPr>
          <w:ilvl w:val="1"/>
          <w:numId w:val="6"/>
        </w:numPr>
        <w:rPr>
          <w:sz w:val="24"/>
          <w:szCs w:val="24"/>
        </w:rPr>
      </w:pPr>
      <w:r w:rsidRPr="004A5B04">
        <w:rPr>
          <w:sz w:val="24"/>
          <w:szCs w:val="24"/>
        </w:rPr>
        <w:t xml:space="preserve"> </w:t>
      </w:r>
      <w:bookmarkStart w:id="47" w:name="_Toc151778194"/>
      <w:bookmarkStart w:id="48" w:name="_Toc318279594"/>
      <w:bookmarkStart w:id="49" w:name="_Toc344986184"/>
      <w:bookmarkStart w:id="50" w:name="_Toc356305159"/>
      <w:bookmarkStart w:id="51" w:name="_Toc364417642"/>
      <w:bookmarkStart w:id="52" w:name="_Toc486604463"/>
      <w:bookmarkStart w:id="53" w:name="_Toc491697966"/>
      <w:bookmarkStart w:id="54" w:name="_Toc511296935"/>
      <w:r w:rsidRPr="004A5B04">
        <w:rPr>
          <w:sz w:val="24"/>
          <w:szCs w:val="24"/>
        </w:rPr>
        <w:t xml:space="preserve">Paziņojums par </w:t>
      </w:r>
      <w:bookmarkEnd w:id="47"/>
      <w:r w:rsidRPr="004A5B04">
        <w:rPr>
          <w:sz w:val="24"/>
          <w:szCs w:val="24"/>
        </w:rPr>
        <w:t>iepirkuma procedūras rezultātiem</w:t>
      </w:r>
      <w:bookmarkEnd w:id="48"/>
      <w:bookmarkEnd w:id="49"/>
      <w:bookmarkEnd w:id="50"/>
      <w:bookmarkEnd w:id="51"/>
      <w:bookmarkEnd w:id="52"/>
      <w:bookmarkEnd w:id="53"/>
      <w:bookmarkEnd w:id="54"/>
    </w:p>
    <w:p w14:paraId="52062348" w14:textId="53E9FB0B" w:rsidR="005B2E12" w:rsidRPr="00D93928" w:rsidRDefault="005B2E12" w:rsidP="00324967">
      <w:pPr>
        <w:pStyle w:val="Heading3"/>
        <w:keepNext w:val="0"/>
        <w:widowControl w:val="0"/>
        <w:numPr>
          <w:ilvl w:val="2"/>
          <w:numId w:val="6"/>
        </w:numPr>
        <w:spacing w:before="120" w:after="120"/>
        <w:jc w:val="both"/>
        <w:rPr>
          <w:b w:val="0"/>
          <w:sz w:val="24"/>
          <w:szCs w:val="24"/>
          <w:lang w:val="lv-LV"/>
        </w:rPr>
      </w:pPr>
      <w:bookmarkStart w:id="55" w:name="_Toc318279595"/>
      <w:bookmarkStart w:id="56" w:name="_Toc325533429"/>
      <w:bookmarkStart w:id="57" w:name="_Toc344986185"/>
      <w:bookmarkStart w:id="58" w:name="_Toc356305160"/>
      <w:bookmarkStart w:id="59" w:name="_Toc361315814"/>
      <w:bookmarkStart w:id="60" w:name="_Toc363804495"/>
      <w:bookmarkStart w:id="61" w:name="_Toc402353199"/>
      <w:bookmarkStart w:id="62" w:name="_Toc416950511"/>
      <w:bookmarkStart w:id="63" w:name="_Toc426615044"/>
      <w:r w:rsidRPr="00D93928">
        <w:rPr>
          <w:b w:val="0"/>
          <w:sz w:val="24"/>
          <w:szCs w:val="24"/>
          <w:lang w:val="lv-LV"/>
        </w:rPr>
        <w:t xml:space="preserve">Trīs darba dienu laikā pēc lēmuma pieņemšanas par iepirkuma līguma slēgšanu vai Iepirkuma procedūras izbeigšanu vai pārtraukšanu, komisija vienlaikus vienā dienā visiem pretendentiem </w:t>
      </w:r>
      <w:proofErr w:type="spellStart"/>
      <w:r w:rsidRPr="00D93928">
        <w:rPr>
          <w:b w:val="0"/>
          <w:sz w:val="24"/>
          <w:szCs w:val="24"/>
          <w:lang w:val="lv-LV"/>
        </w:rPr>
        <w:t>nosūta</w:t>
      </w:r>
      <w:proofErr w:type="spellEnd"/>
      <w:r w:rsidRPr="00D93928">
        <w:rPr>
          <w:b w:val="0"/>
          <w:sz w:val="24"/>
          <w:szCs w:val="24"/>
          <w:lang w:val="lv-LV"/>
        </w:rPr>
        <w:t xml:space="preserve"> rezultātu paziņojumus pa elektronisko pastu, pievienojot skenētu dokumentu, un faksu (ja pretendents to norādījis piedāvājumā).</w:t>
      </w:r>
      <w:bookmarkEnd w:id="55"/>
      <w:bookmarkEnd w:id="56"/>
      <w:bookmarkEnd w:id="57"/>
      <w:bookmarkEnd w:id="58"/>
      <w:bookmarkEnd w:id="59"/>
      <w:bookmarkEnd w:id="60"/>
      <w:bookmarkEnd w:id="61"/>
      <w:bookmarkEnd w:id="62"/>
      <w:bookmarkEnd w:id="63"/>
    </w:p>
    <w:p w14:paraId="508460D7" w14:textId="77777777" w:rsidR="005B2E12" w:rsidRPr="004A5B04" w:rsidRDefault="005B2E12" w:rsidP="00324967">
      <w:pPr>
        <w:pStyle w:val="Heading2"/>
        <w:keepNext w:val="0"/>
        <w:widowControl w:val="0"/>
        <w:numPr>
          <w:ilvl w:val="1"/>
          <w:numId w:val="6"/>
        </w:numPr>
        <w:rPr>
          <w:sz w:val="24"/>
          <w:szCs w:val="24"/>
        </w:rPr>
      </w:pPr>
      <w:bookmarkStart w:id="64" w:name="_Toc356305162"/>
      <w:bookmarkStart w:id="65" w:name="_Toc364417645"/>
      <w:bookmarkStart w:id="66" w:name="_Toc486604464"/>
      <w:bookmarkStart w:id="67" w:name="_Toc491697967"/>
      <w:bookmarkStart w:id="68" w:name="_Toc511296936"/>
      <w:r w:rsidRPr="004A5B04">
        <w:rPr>
          <w:sz w:val="24"/>
          <w:szCs w:val="24"/>
        </w:rPr>
        <w:t>Piedāvājuma noformēšana</w:t>
      </w:r>
      <w:bookmarkEnd w:id="64"/>
      <w:bookmarkEnd w:id="65"/>
      <w:bookmarkEnd w:id="66"/>
      <w:bookmarkEnd w:id="67"/>
      <w:bookmarkEnd w:id="68"/>
    </w:p>
    <w:p w14:paraId="0183F03A" w14:textId="4ADFB0DF"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Piedāvājums jāiesniedz slēgtā (aizlīmētā) aploksnē.</w:t>
      </w:r>
    </w:p>
    <w:p w14:paraId="3DA38590" w14:textId="1F40744F"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 xml:space="preserve">Uz piedāvājuma aploksnes jābūt </w:t>
      </w:r>
      <w:r w:rsidR="000A2AA9" w:rsidRPr="004A5B04">
        <w:rPr>
          <w:b w:val="0"/>
          <w:sz w:val="24"/>
          <w:szCs w:val="24"/>
          <w:lang w:val="lv-LV"/>
        </w:rPr>
        <w:t>šādām</w:t>
      </w:r>
      <w:r w:rsidRPr="004A5B04">
        <w:rPr>
          <w:b w:val="0"/>
          <w:sz w:val="24"/>
          <w:szCs w:val="24"/>
          <w:lang w:val="lv-LV"/>
        </w:rPr>
        <w:t xml:space="preserve"> norādēm:</w:t>
      </w:r>
    </w:p>
    <w:p w14:paraId="4547AA66" w14:textId="27D7697F" w:rsidR="005B2E12" w:rsidRPr="002C4D12" w:rsidRDefault="005B2E12" w:rsidP="00324967">
      <w:pPr>
        <w:widowControl w:val="0"/>
        <w:numPr>
          <w:ilvl w:val="0"/>
          <w:numId w:val="4"/>
        </w:numPr>
        <w:spacing w:before="120" w:after="120"/>
        <w:jc w:val="both"/>
        <w:rPr>
          <w:lang w:val="lv-LV"/>
        </w:rPr>
      </w:pPr>
      <w:r w:rsidRPr="002C4D12">
        <w:rPr>
          <w:bCs/>
          <w:lang w:val="lv-LV"/>
        </w:rPr>
        <w:t>Iepirkuma procedūrai „</w:t>
      </w:r>
      <w:r w:rsidR="003E597A">
        <w:rPr>
          <w:bCs/>
          <w:lang w:val="lv-LV"/>
        </w:rPr>
        <w:t>Ēdināšanas pakalpojumu nodrošināšana SIA “Rīgas 1.slimnīca” pacientiem</w:t>
      </w:r>
      <w:r w:rsidRPr="002C4D12">
        <w:rPr>
          <w:bCs/>
          <w:lang w:val="lv-LV"/>
        </w:rPr>
        <w:t xml:space="preserve">”, </w:t>
      </w:r>
    </w:p>
    <w:p w14:paraId="6960DC20" w14:textId="5A5DB22B" w:rsidR="005B2E12" w:rsidRPr="00571EC5" w:rsidRDefault="005B2E12" w:rsidP="00324967">
      <w:pPr>
        <w:widowControl w:val="0"/>
        <w:numPr>
          <w:ilvl w:val="0"/>
          <w:numId w:val="4"/>
        </w:numPr>
        <w:spacing w:before="120" w:after="120"/>
        <w:jc w:val="both"/>
        <w:rPr>
          <w:lang w:val="lv-LV"/>
        </w:rPr>
      </w:pPr>
      <w:r w:rsidRPr="002C4D12">
        <w:rPr>
          <w:bCs/>
          <w:lang w:val="lv-LV"/>
        </w:rPr>
        <w:t xml:space="preserve">ID </w:t>
      </w:r>
      <w:proofErr w:type="spellStart"/>
      <w:r w:rsidRPr="002C4D12">
        <w:rPr>
          <w:bCs/>
          <w:lang w:val="lv-LV"/>
        </w:rPr>
        <w:t>Nr</w:t>
      </w:r>
      <w:proofErr w:type="spellEnd"/>
      <w:r w:rsidRPr="002C4D12">
        <w:rPr>
          <w:bCs/>
          <w:lang w:val="lv-LV"/>
        </w:rPr>
        <w:t xml:space="preserve"> </w:t>
      </w:r>
      <w:r w:rsidR="00356AE5">
        <w:rPr>
          <w:bCs/>
          <w:lang w:val="lv-LV"/>
        </w:rPr>
        <w:t>R1S 2019/</w:t>
      </w:r>
      <w:r w:rsidR="00356AE5" w:rsidRPr="000E162D">
        <w:rPr>
          <w:bCs/>
          <w:lang w:val="lv-LV"/>
        </w:rPr>
        <w:t>IEP-20</w:t>
      </w:r>
      <w:r w:rsidRPr="000E162D">
        <w:rPr>
          <w:lang w:val="lv-LV"/>
        </w:rPr>
        <w:t>;</w:t>
      </w:r>
    </w:p>
    <w:p w14:paraId="43E9A5FF" w14:textId="45342FE3" w:rsidR="005B2E12" w:rsidRDefault="00D41BDF" w:rsidP="00324967">
      <w:pPr>
        <w:widowControl w:val="0"/>
        <w:numPr>
          <w:ilvl w:val="0"/>
          <w:numId w:val="4"/>
        </w:numPr>
        <w:spacing w:before="120" w:after="120"/>
        <w:ind w:hanging="357"/>
        <w:jc w:val="both"/>
        <w:rPr>
          <w:lang w:val="lv-LV"/>
        </w:rPr>
      </w:pPr>
      <w:r>
        <w:rPr>
          <w:lang w:val="lv-LV"/>
        </w:rPr>
        <w:t>Bruņinieku ielā 5</w:t>
      </w:r>
      <w:r w:rsidR="000A2AA9">
        <w:rPr>
          <w:lang w:val="lv-LV"/>
        </w:rPr>
        <w:t>k-2</w:t>
      </w:r>
      <w:r>
        <w:rPr>
          <w:lang w:val="lv-LV"/>
        </w:rPr>
        <w:t>, Rīgā, LV-1001</w:t>
      </w:r>
      <w:r w:rsidR="005B2E12" w:rsidRPr="00571EC5">
        <w:rPr>
          <w:lang w:val="lv-LV"/>
        </w:rPr>
        <w:t>;</w:t>
      </w:r>
    </w:p>
    <w:p w14:paraId="7591F077" w14:textId="77777777" w:rsidR="005B2E12" w:rsidRPr="002C4D12" w:rsidRDefault="005B2E12" w:rsidP="00324967">
      <w:pPr>
        <w:widowControl w:val="0"/>
        <w:numPr>
          <w:ilvl w:val="0"/>
          <w:numId w:val="4"/>
        </w:numPr>
        <w:spacing w:before="120" w:after="120"/>
        <w:ind w:hanging="357"/>
        <w:jc w:val="both"/>
        <w:rPr>
          <w:lang w:val="lv-LV"/>
        </w:rPr>
      </w:pPr>
      <w:r w:rsidRPr="002C4D12">
        <w:rPr>
          <w:i/>
          <w:iCs/>
          <w:lang w:val="lv-LV"/>
        </w:rPr>
        <w:t>Pretendenta nosaukums un adrese</w:t>
      </w:r>
      <w:r w:rsidRPr="002C4D12">
        <w:rPr>
          <w:iCs/>
          <w:lang w:val="lv-LV"/>
        </w:rPr>
        <w:t>;</w:t>
      </w:r>
    </w:p>
    <w:p w14:paraId="7AC2F459" w14:textId="0A2A6F57" w:rsidR="005B2E12" w:rsidRPr="00571EC5" w:rsidRDefault="005B2E12" w:rsidP="00324967">
      <w:pPr>
        <w:widowControl w:val="0"/>
        <w:numPr>
          <w:ilvl w:val="0"/>
          <w:numId w:val="4"/>
        </w:numPr>
        <w:spacing w:before="120" w:after="120"/>
        <w:ind w:hanging="357"/>
        <w:jc w:val="both"/>
        <w:rPr>
          <w:lang w:val="lv-LV"/>
        </w:rPr>
      </w:pPr>
      <w:r w:rsidRPr="002C4D12">
        <w:rPr>
          <w:lang w:val="lv-LV"/>
        </w:rPr>
        <w:t>Atzīme: “</w:t>
      </w:r>
      <w:r w:rsidR="000A2AA9" w:rsidRPr="000A2AA9">
        <w:rPr>
          <w:lang w:val="lv-LV"/>
        </w:rPr>
        <w:t xml:space="preserve">Neatvērt līdz 2019.gada </w:t>
      </w:r>
      <w:r w:rsidR="005E704F">
        <w:rPr>
          <w:lang w:val="lv-LV"/>
        </w:rPr>
        <w:t>4.martam</w:t>
      </w:r>
      <w:r w:rsidR="000A2AA9" w:rsidRPr="000A2AA9">
        <w:rPr>
          <w:lang w:val="lv-LV"/>
        </w:rPr>
        <w:t xml:space="preserve"> plkst.10.00</w:t>
      </w:r>
      <w:r w:rsidRPr="002C4D12">
        <w:rPr>
          <w:lang w:val="lv-LV"/>
        </w:rPr>
        <w:t>”.</w:t>
      </w:r>
    </w:p>
    <w:p w14:paraId="2424E28F" w14:textId="4AAFD188"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 xml:space="preserve">Piedāvājums jāiesniedz: 1 (viens) ORIĢINĀLS eksemplārs un 1 (viena) KOPIJA, bet </w:t>
      </w:r>
      <w:r w:rsidR="000A2AA9" w:rsidRPr="004A5B04">
        <w:rPr>
          <w:b w:val="0"/>
          <w:sz w:val="24"/>
          <w:szCs w:val="24"/>
          <w:lang w:val="lv-LV"/>
        </w:rPr>
        <w:t xml:space="preserve">Tehniskais piedāvājums un </w:t>
      </w:r>
      <w:r w:rsidRPr="004A5B04">
        <w:rPr>
          <w:b w:val="0"/>
          <w:sz w:val="24"/>
          <w:szCs w:val="24"/>
          <w:lang w:val="lv-LV"/>
        </w:rPr>
        <w:t>Finanšu piedāvājumam arī 1 KOPIJA elektroniski uz datu nesēja.</w:t>
      </w:r>
    </w:p>
    <w:p w14:paraId="361454E7" w14:textId="77777777"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 xml:space="preserve">Piedāvājums jāiesniedz </w:t>
      </w:r>
      <w:proofErr w:type="spellStart"/>
      <w:r w:rsidRPr="004A5B04">
        <w:rPr>
          <w:b w:val="0"/>
          <w:sz w:val="24"/>
          <w:szCs w:val="24"/>
          <w:lang w:val="lv-LV"/>
        </w:rPr>
        <w:t>rakstveidā</w:t>
      </w:r>
      <w:proofErr w:type="spellEnd"/>
      <w:r w:rsidRPr="004A5B04">
        <w:rPr>
          <w:b w:val="0"/>
          <w:sz w:val="24"/>
          <w:szCs w:val="24"/>
          <w:lang w:val="lv-LV"/>
        </w:rPr>
        <w:t xml:space="preserve">, latviešu valodā ar satura rādītāju, lapām jābūt caurauklotām ar diegu un sanumurētām. Uz pēdējās lapas aizmugures caurauklošanai izmantojamais diegs nostiprināms ar pārlīmētu lapu, kurā norādīts </w:t>
      </w:r>
      <w:proofErr w:type="spellStart"/>
      <w:r w:rsidRPr="004A5B04">
        <w:rPr>
          <w:b w:val="0"/>
          <w:sz w:val="24"/>
          <w:szCs w:val="24"/>
          <w:lang w:val="lv-LV"/>
        </w:rPr>
        <w:t>cauršūto</w:t>
      </w:r>
      <w:proofErr w:type="spellEnd"/>
      <w:r w:rsidRPr="004A5B04">
        <w:rPr>
          <w:b w:val="0"/>
          <w:sz w:val="24"/>
          <w:szCs w:val="24"/>
          <w:lang w:val="lv-LV"/>
        </w:rPr>
        <w:t xml:space="preserve"> lapu skaits, ko ar savu parakstu apliecina pretendenta pārstāvis.</w:t>
      </w:r>
    </w:p>
    <w:p w14:paraId="4509EA4C" w14:textId="77777777"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Noformējot piedāvājumu, jāievēro spēkā esošo normatīvo aktu prasības dokumentu noformēšanai.</w:t>
      </w:r>
    </w:p>
    <w:p w14:paraId="286E5148" w14:textId="6453C755"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 xml:space="preserve">Par pretendentu piedāvājumiem, kuri nav noformēti atbilstoši normatīvo aktu un Nolikuma prasībām, iepirkuma komisija var lemt un tos noraidīt, </w:t>
      </w:r>
      <w:r w:rsidR="00D41BDF" w:rsidRPr="004A5B04">
        <w:rPr>
          <w:b w:val="0"/>
          <w:sz w:val="24"/>
          <w:szCs w:val="24"/>
          <w:lang w:val="lv-LV"/>
        </w:rPr>
        <w:t>izvērtējot neatbilstības būtiskumu</w:t>
      </w:r>
      <w:r w:rsidRPr="004A5B04">
        <w:rPr>
          <w:b w:val="0"/>
          <w:sz w:val="24"/>
          <w:szCs w:val="24"/>
          <w:lang w:val="lv-LV"/>
        </w:rPr>
        <w:t>.</w:t>
      </w:r>
    </w:p>
    <w:p w14:paraId="2B3111AC" w14:textId="77777777"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 xml:space="preserve">Piedāvājuma tekstam jābūt skaidri salasāmam, lai izvairītos no jebkādām šaubām un </w:t>
      </w:r>
      <w:r w:rsidRPr="004A5B04">
        <w:rPr>
          <w:b w:val="0"/>
          <w:sz w:val="24"/>
          <w:szCs w:val="24"/>
          <w:lang w:val="lv-LV"/>
        </w:rPr>
        <w:lastRenderedPageBreak/>
        <w:t>pārpratumiem, kas attiecas uz vārdiem un skaitļiem, un bez iestarpinājumiem, svītrojumiem, izdzēsumiem vai matemātiskām kļūdām.</w:t>
      </w:r>
    </w:p>
    <w:p w14:paraId="147FB726" w14:textId="77777777"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Gadījumā, ja iepirkuma komisija konstatē pretrunas starp piedāvājuma oriģinālu un kādu no kopijām, par pareizu tiek uzskatīts oriģinālā norādītais piedāvājums.</w:t>
      </w:r>
    </w:p>
    <w:p w14:paraId="02A1E11C" w14:textId="77777777"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Pretendents iesniedz parakstītu piedāvājumu. Ja piedāvājumu paraksta persona, kurai nav statūtos noteiktās pārstāvības tiesības, piedāvājumam jāpievieno pilnvara pārstāvēt pretendentu.</w:t>
      </w:r>
    </w:p>
    <w:p w14:paraId="17459A69" w14:textId="77777777"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Ja pretendents iesniedz dokumentu svešvalodā, tam jāpievieno pretendenta apliecināts tulkojums latviešu valodā.</w:t>
      </w:r>
    </w:p>
    <w:p w14:paraId="64415A34" w14:textId="77777777"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Ja pretendents iesniedz dokumentu kopijas, katra dokumenta kopija jāapliecina normatīvajos aktos noteiktajā kārtībā.</w:t>
      </w:r>
    </w:p>
    <w:p w14:paraId="3A2E663E" w14:textId="77777777"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 xml:space="preserve">Pretendents iesniedzot piedāvājumu ir tiesīgs visu iesniegto dokumentu atvasinājumu un tulkojumu pareizību apliecināt ar vienu apliecinājumu, ja viss piedāvājums ir </w:t>
      </w:r>
      <w:proofErr w:type="spellStart"/>
      <w:r w:rsidRPr="004A5B04">
        <w:rPr>
          <w:b w:val="0"/>
          <w:sz w:val="24"/>
          <w:szCs w:val="24"/>
          <w:lang w:val="lv-LV"/>
        </w:rPr>
        <w:t>cauršūts</w:t>
      </w:r>
      <w:proofErr w:type="spellEnd"/>
      <w:r w:rsidRPr="004A5B04">
        <w:rPr>
          <w:b w:val="0"/>
          <w:sz w:val="24"/>
          <w:szCs w:val="24"/>
          <w:lang w:val="lv-LV"/>
        </w:rPr>
        <w:t xml:space="preserve"> vai caurauklots.</w:t>
      </w:r>
    </w:p>
    <w:p w14:paraId="21151AD6" w14:textId="77777777"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Ja piedāvājumu iesniedz piegādātāju apvienība vai personālsabiedrība, piedāvājumā papildus norāda personu, kas Iepirkuma procedūrā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p>
    <w:p w14:paraId="41B35411" w14:textId="1046B2D1" w:rsidR="005B2E12" w:rsidRPr="004A5B04" w:rsidRDefault="005B2E12" w:rsidP="00324967">
      <w:pPr>
        <w:pStyle w:val="Heading2"/>
        <w:keepNext w:val="0"/>
        <w:widowControl w:val="0"/>
        <w:numPr>
          <w:ilvl w:val="1"/>
          <w:numId w:val="6"/>
        </w:numPr>
        <w:rPr>
          <w:sz w:val="24"/>
          <w:szCs w:val="24"/>
        </w:rPr>
      </w:pPr>
      <w:bookmarkStart w:id="69" w:name="_Toc511296937"/>
      <w:r w:rsidRPr="004A5B04">
        <w:rPr>
          <w:sz w:val="24"/>
          <w:szCs w:val="24"/>
        </w:rPr>
        <w:t>Cita informācija</w:t>
      </w:r>
      <w:bookmarkEnd w:id="69"/>
    </w:p>
    <w:p w14:paraId="17ACDF3A" w14:textId="5C6553FD"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Pretendenta iesniegtais piedāvājums nozīmē pilnīgu Nolikuma noteikumu pieņemšanu un atbildību par to izpildi.</w:t>
      </w:r>
    </w:p>
    <w:p w14:paraId="5DFC7FBF" w14:textId="1EDC239C"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Pēc piedāvājumu iesniegšanas termiņa beigām pretendents nevar savu piedāvājumu grozīt.</w:t>
      </w:r>
    </w:p>
    <w:p w14:paraId="3ABDADC2" w14:textId="54A601EE"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Pretendentam ir pilnībā jāsedz piedāvājuma sagatavošanas un iesniegšanas izmaksas. Pasūtītājs neuzņemas nekādas saistības par šīm izmaksām neatkarīgi no Iepirkuma procedūras rezultāta.</w:t>
      </w:r>
    </w:p>
    <w:p w14:paraId="19BFD07C" w14:textId="3D496DD6"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Visi nolikuma pielikumi ir tā neatņemamas sastāvdaļas.</w:t>
      </w:r>
    </w:p>
    <w:p w14:paraId="6EADD2D3" w14:textId="0A97B837"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Iepirkuma procedūras, informācijas apmaiņas, līguma izpildes darba valoda ir latviešu valoda.</w:t>
      </w:r>
    </w:p>
    <w:p w14:paraId="1D7DE82F" w14:textId="5541F595" w:rsidR="005B2E12" w:rsidRPr="004A5B04" w:rsidRDefault="005B2E12" w:rsidP="00324967">
      <w:pPr>
        <w:pStyle w:val="Heading2"/>
        <w:keepNext w:val="0"/>
        <w:widowControl w:val="0"/>
        <w:numPr>
          <w:ilvl w:val="1"/>
          <w:numId w:val="6"/>
        </w:numPr>
        <w:rPr>
          <w:sz w:val="24"/>
          <w:szCs w:val="24"/>
        </w:rPr>
      </w:pPr>
      <w:bookmarkStart w:id="70" w:name="_Toc511296938"/>
      <w:r w:rsidRPr="004A5B04">
        <w:rPr>
          <w:sz w:val="24"/>
          <w:szCs w:val="24"/>
        </w:rPr>
        <w:t>Objekta apskate</w:t>
      </w:r>
      <w:bookmarkEnd w:id="70"/>
    </w:p>
    <w:p w14:paraId="595CC4A1" w14:textId="4A43121D" w:rsidR="001D613A" w:rsidRPr="001D613A" w:rsidRDefault="001D613A" w:rsidP="00324967">
      <w:pPr>
        <w:pStyle w:val="Heading3"/>
        <w:keepNext w:val="0"/>
        <w:widowControl w:val="0"/>
        <w:numPr>
          <w:ilvl w:val="2"/>
          <w:numId w:val="6"/>
        </w:numPr>
        <w:spacing w:before="120" w:after="120"/>
        <w:jc w:val="both"/>
        <w:rPr>
          <w:b w:val="0"/>
          <w:sz w:val="24"/>
          <w:szCs w:val="24"/>
          <w:lang w:val="lv-LV"/>
        </w:rPr>
      </w:pPr>
      <w:r w:rsidRPr="001D613A">
        <w:rPr>
          <w:b w:val="0"/>
          <w:sz w:val="24"/>
          <w:szCs w:val="24"/>
          <w:lang w:val="lv-LV"/>
        </w:rPr>
        <w:t xml:space="preserve">Objekta (telpu) apskate ieinteresētajiem pretendentiem ir </w:t>
      </w:r>
      <w:r w:rsidRPr="00517BD5">
        <w:rPr>
          <w:sz w:val="24"/>
          <w:szCs w:val="24"/>
          <w:lang w:val="lv-LV"/>
        </w:rPr>
        <w:t>obligāta</w:t>
      </w:r>
      <w:r w:rsidRPr="001D613A">
        <w:rPr>
          <w:b w:val="0"/>
          <w:sz w:val="24"/>
          <w:szCs w:val="24"/>
          <w:lang w:val="lv-LV"/>
        </w:rPr>
        <w:t>.</w:t>
      </w:r>
    </w:p>
    <w:p w14:paraId="148B168D" w14:textId="3BCA4242"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 xml:space="preserve">Kopīgas Objektu apskates tiek organizētas laikā, kas ir saskaņots ar Pasūtītāja kontaktpersonu – </w:t>
      </w:r>
      <w:r w:rsidR="005832CC" w:rsidRPr="004A5B04">
        <w:rPr>
          <w:b w:val="0"/>
          <w:sz w:val="24"/>
          <w:szCs w:val="24"/>
          <w:lang w:val="lv-LV"/>
        </w:rPr>
        <w:t>Inženiertehniskās un saimniecības nodaļas vadītājs Sandis Ozoliņš, kontakttālrunis- 29211407</w:t>
      </w:r>
      <w:r w:rsidRPr="004A5B04">
        <w:rPr>
          <w:b w:val="0"/>
          <w:sz w:val="24"/>
          <w:szCs w:val="24"/>
          <w:lang w:val="lv-LV"/>
        </w:rPr>
        <w:t xml:space="preserve">. </w:t>
      </w:r>
      <w:r w:rsidR="00CA495F" w:rsidRPr="004A5B04">
        <w:rPr>
          <w:b w:val="0"/>
          <w:sz w:val="24"/>
          <w:szCs w:val="24"/>
          <w:lang w:val="lv-LV"/>
        </w:rPr>
        <w:t xml:space="preserve">Apsekošanas laiks </w:t>
      </w:r>
      <w:r w:rsidRPr="004A5B04">
        <w:rPr>
          <w:b w:val="0"/>
          <w:sz w:val="24"/>
          <w:szCs w:val="24"/>
          <w:lang w:val="lv-LV"/>
        </w:rPr>
        <w:t>pirms</w:t>
      </w:r>
      <w:r w:rsidR="00CA495F" w:rsidRPr="004A5B04">
        <w:rPr>
          <w:b w:val="0"/>
          <w:sz w:val="24"/>
          <w:szCs w:val="24"/>
          <w:lang w:val="lv-LV"/>
        </w:rPr>
        <w:t xml:space="preserve"> apsekošanas </w:t>
      </w:r>
      <w:r w:rsidRPr="004A5B04">
        <w:rPr>
          <w:b w:val="0"/>
          <w:sz w:val="24"/>
          <w:szCs w:val="24"/>
          <w:lang w:val="lv-LV"/>
        </w:rPr>
        <w:t xml:space="preserve">iepriekš </w:t>
      </w:r>
      <w:r w:rsidR="00CA495F" w:rsidRPr="004A5B04">
        <w:rPr>
          <w:b w:val="0"/>
          <w:sz w:val="24"/>
          <w:szCs w:val="24"/>
          <w:lang w:val="lv-LV"/>
        </w:rPr>
        <w:t>saskaņojams</w:t>
      </w:r>
      <w:r w:rsidRPr="004A5B04">
        <w:rPr>
          <w:b w:val="0"/>
          <w:sz w:val="24"/>
          <w:szCs w:val="24"/>
          <w:lang w:val="lv-LV"/>
        </w:rPr>
        <w:t xml:space="preserve"> ar Pasūtītāja pārstāvi.</w:t>
      </w:r>
    </w:p>
    <w:p w14:paraId="36ECE1D6" w14:textId="5E1EF36D"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 xml:space="preserve">Pēc apskates, piegādātāju pārstāvji obligāti parakstās objekta apskates lapā (Pielikums Nr. 8). </w:t>
      </w:r>
    </w:p>
    <w:p w14:paraId="38A0AB94" w14:textId="646D8319"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 xml:space="preserve">Ierodoties uz apskati, ieinteresēto piegādātāju pārstāvjiem jābūt pilnvarai </w:t>
      </w:r>
      <w:r w:rsidR="005832CC" w:rsidRPr="004A5B04">
        <w:rPr>
          <w:b w:val="0"/>
          <w:sz w:val="24"/>
          <w:szCs w:val="24"/>
          <w:lang w:val="lv-LV"/>
        </w:rPr>
        <w:t xml:space="preserve">pretendenta vārdā </w:t>
      </w:r>
      <w:r w:rsidRPr="004A5B04">
        <w:rPr>
          <w:b w:val="0"/>
          <w:sz w:val="24"/>
          <w:szCs w:val="24"/>
          <w:lang w:val="lv-LV"/>
        </w:rPr>
        <w:t xml:space="preserve">veikt objekta (telpu) apskati. </w:t>
      </w:r>
    </w:p>
    <w:p w14:paraId="06E328A2" w14:textId="584B4281"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 xml:space="preserve">Objekta (telpu) apskates laikā ieinteresētajām personām tiek dota iespēja pārliecināties par </w:t>
      </w:r>
      <w:r w:rsidRPr="004A5B04">
        <w:rPr>
          <w:b w:val="0"/>
          <w:sz w:val="24"/>
          <w:szCs w:val="24"/>
          <w:lang w:val="lv-LV"/>
        </w:rPr>
        <w:lastRenderedPageBreak/>
        <w:t xml:space="preserve">telpām un to stāvokli. </w:t>
      </w:r>
    </w:p>
    <w:p w14:paraId="539A767D" w14:textId="5A432255" w:rsidR="005B2E12" w:rsidRPr="004A5B04" w:rsidRDefault="005B2E12" w:rsidP="00324967">
      <w:pPr>
        <w:pStyle w:val="Heading3"/>
        <w:keepNext w:val="0"/>
        <w:widowControl w:val="0"/>
        <w:numPr>
          <w:ilvl w:val="2"/>
          <w:numId w:val="6"/>
        </w:numPr>
        <w:spacing w:before="120" w:after="120"/>
        <w:jc w:val="both"/>
        <w:rPr>
          <w:b w:val="0"/>
          <w:sz w:val="24"/>
          <w:szCs w:val="24"/>
          <w:lang w:val="lv-LV"/>
        </w:rPr>
      </w:pPr>
      <w:r w:rsidRPr="004A5B04">
        <w:rPr>
          <w:b w:val="0"/>
          <w:sz w:val="24"/>
          <w:szCs w:val="24"/>
          <w:lang w:val="lv-LV"/>
        </w:rPr>
        <w:t>Pretendenta pārstāvim Objektu apskates laikā jānovērtē Objekts tā, lai pretendenta piedāvājumā būtu ietverti visas potenciāli iespējamās izmaksas, lai izpildītu līgumu (sniegtu pakalpojumu) atbilstoši Tehniskajai specifikācijai un ievērojot normatīvo aktu prasības.</w:t>
      </w:r>
    </w:p>
    <w:p w14:paraId="67C0769E" w14:textId="2F55ECB9" w:rsidR="005B2E12" w:rsidRPr="001662F4" w:rsidRDefault="004A5B04" w:rsidP="00324967">
      <w:pPr>
        <w:pStyle w:val="Heading1"/>
        <w:keepNext w:val="0"/>
        <w:widowControl w:val="0"/>
        <w:numPr>
          <w:ilvl w:val="0"/>
          <w:numId w:val="2"/>
        </w:numPr>
      </w:pPr>
      <w:bookmarkStart w:id="71" w:name="_Toc243812374"/>
      <w:bookmarkStart w:id="72" w:name="_Toc511296940"/>
      <w:bookmarkEnd w:id="16"/>
      <w:r w:rsidRPr="0084629C">
        <w:t>INFORMĀCIJA PAR IEPIRKUMA PRIEKŠMETU</w:t>
      </w:r>
      <w:bookmarkEnd w:id="71"/>
      <w:bookmarkEnd w:id="72"/>
    </w:p>
    <w:p w14:paraId="5D938A1A" w14:textId="1C6E6C70" w:rsidR="005B2E12" w:rsidRPr="00357382" w:rsidRDefault="005B2E12" w:rsidP="001D613A">
      <w:pPr>
        <w:pStyle w:val="Heading2"/>
        <w:keepNext w:val="0"/>
        <w:widowControl w:val="0"/>
        <w:numPr>
          <w:ilvl w:val="1"/>
          <w:numId w:val="2"/>
        </w:numPr>
        <w:ind w:left="426" w:hanging="426"/>
        <w:rPr>
          <w:rFonts w:cs="Times New Roman"/>
          <w:b w:val="0"/>
          <w:sz w:val="24"/>
          <w:szCs w:val="24"/>
        </w:rPr>
      </w:pPr>
      <w:bookmarkStart w:id="73" w:name="_Toc243812375"/>
      <w:bookmarkStart w:id="74" w:name="_Toc511296941"/>
      <w:r w:rsidRPr="00BA3486">
        <w:rPr>
          <w:rFonts w:cs="Times New Roman"/>
          <w:sz w:val="24"/>
          <w:szCs w:val="24"/>
        </w:rPr>
        <w:t xml:space="preserve">Iepirkuma priekšmeta </w:t>
      </w:r>
      <w:bookmarkEnd w:id="73"/>
      <w:r w:rsidRPr="00BA3486">
        <w:rPr>
          <w:rFonts w:cs="Times New Roman"/>
          <w:sz w:val="24"/>
          <w:szCs w:val="24"/>
        </w:rPr>
        <w:t>apraksts</w:t>
      </w:r>
      <w:bookmarkEnd w:id="74"/>
    </w:p>
    <w:p w14:paraId="0025E735" w14:textId="3652A3BC" w:rsidR="005B2E12" w:rsidRPr="001D613A" w:rsidRDefault="005B2E12" w:rsidP="001D613A">
      <w:pPr>
        <w:pStyle w:val="Heading3"/>
        <w:keepNext w:val="0"/>
        <w:widowControl w:val="0"/>
        <w:numPr>
          <w:ilvl w:val="2"/>
          <w:numId w:val="2"/>
        </w:numPr>
        <w:spacing w:before="120" w:after="120"/>
        <w:ind w:left="709" w:hanging="709"/>
        <w:jc w:val="both"/>
        <w:rPr>
          <w:sz w:val="24"/>
          <w:szCs w:val="24"/>
          <w:lang w:val="lv-LV"/>
        </w:rPr>
      </w:pPr>
      <w:r w:rsidRPr="001D613A">
        <w:rPr>
          <w:sz w:val="24"/>
          <w:szCs w:val="24"/>
          <w:lang w:val="lv-LV"/>
        </w:rPr>
        <w:t xml:space="preserve">Iepirkuma priekšmets </w:t>
      </w:r>
      <w:r w:rsidRPr="001D613A">
        <w:rPr>
          <w:b w:val="0"/>
          <w:sz w:val="24"/>
          <w:szCs w:val="24"/>
          <w:lang w:val="lv-LV"/>
        </w:rPr>
        <w:t xml:space="preserve">– </w:t>
      </w:r>
      <w:r w:rsidR="00D41BDF" w:rsidRPr="001D613A">
        <w:rPr>
          <w:b w:val="0"/>
          <w:sz w:val="24"/>
          <w:szCs w:val="24"/>
          <w:lang w:val="lv-LV"/>
        </w:rPr>
        <w:t xml:space="preserve">SIA „Rīgas 1.slimnīca” </w:t>
      </w:r>
      <w:r w:rsidRPr="001D613A">
        <w:rPr>
          <w:b w:val="0"/>
          <w:sz w:val="24"/>
          <w:szCs w:val="24"/>
          <w:lang w:val="lv-LV"/>
        </w:rPr>
        <w:t xml:space="preserve">pacientu ēdināšanas </w:t>
      </w:r>
      <w:r w:rsidR="007954B8" w:rsidRPr="001D613A">
        <w:rPr>
          <w:b w:val="0"/>
          <w:sz w:val="24"/>
          <w:szCs w:val="24"/>
          <w:lang w:val="lv-LV"/>
        </w:rPr>
        <w:t xml:space="preserve">un kafejnīcas </w:t>
      </w:r>
      <w:r w:rsidRPr="001D613A">
        <w:rPr>
          <w:b w:val="0"/>
          <w:sz w:val="24"/>
          <w:szCs w:val="24"/>
          <w:lang w:val="lv-LV"/>
        </w:rPr>
        <w:t>pakalpojumu sniegšana</w:t>
      </w:r>
      <w:r w:rsidR="007954B8" w:rsidRPr="001D613A">
        <w:rPr>
          <w:b w:val="0"/>
          <w:sz w:val="24"/>
          <w:szCs w:val="24"/>
          <w:lang w:val="lv-LV"/>
        </w:rPr>
        <w:t xml:space="preserve"> saskaņā ar Iepirkuma dokumentāciju, t.sk., Tehnisko specifikāciju</w:t>
      </w:r>
      <w:r w:rsidRPr="001D613A">
        <w:rPr>
          <w:b w:val="0"/>
          <w:sz w:val="24"/>
          <w:szCs w:val="24"/>
          <w:lang w:val="lv-LV"/>
        </w:rPr>
        <w:t xml:space="preserve">. </w:t>
      </w:r>
    </w:p>
    <w:p w14:paraId="492394F9" w14:textId="64F3EF4D" w:rsidR="005B2E12" w:rsidRPr="001662F4" w:rsidRDefault="005B2E12" w:rsidP="00837B47">
      <w:pPr>
        <w:widowControl w:val="0"/>
        <w:tabs>
          <w:tab w:val="left" w:pos="567"/>
        </w:tabs>
        <w:spacing w:before="120" w:after="120"/>
        <w:ind w:left="709" w:hanging="709"/>
        <w:jc w:val="both"/>
        <w:rPr>
          <w:lang w:val="lv-LV"/>
        </w:rPr>
      </w:pPr>
      <w:r w:rsidRPr="00BA3486">
        <w:rPr>
          <w:lang w:val="lv-LV"/>
        </w:rPr>
        <w:t>2.1.2.</w:t>
      </w:r>
      <w:r w:rsidRPr="00BA3486">
        <w:rPr>
          <w:lang w:val="lv-LV"/>
        </w:rPr>
        <w:tab/>
      </w:r>
      <w:r w:rsidR="00756B5B">
        <w:rPr>
          <w:lang w:val="lv-LV"/>
        </w:rPr>
        <w:t xml:space="preserve">  </w:t>
      </w:r>
      <w:r w:rsidRPr="003A0275">
        <w:rPr>
          <w:b/>
          <w:lang w:val="lv-LV"/>
        </w:rPr>
        <w:t xml:space="preserve">Iepirkuma mērķis </w:t>
      </w:r>
      <w:r w:rsidRPr="003A0275">
        <w:rPr>
          <w:lang w:val="lv-LV"/>
        </w:rPr>
        <w:t>- nodrošināt</w:t>
      </w:r>
      <w:r w:rsidRPr="003A0275">
        <w:rPr>
          <w:b/>
          <w:lang w:val="lv-LV"/>
        </w:rPr>
        <w:t xml:space="preserve"> </w:t>
      </w:r>
      <w:r w:rsidRPr="003A0275">
        <w:rPr>
          <w:lang w:val="lv-LV"/>
        </w:rPr>
        <w:t>kvalitatīvu un racionālu</w:t>
      </w:r>
      <w:r w:rsidRPr="001662F4">
        <w:rPr>
          <w:lang w:val="lv-LV"/>
        </w:rPr>
        <w:t xml:space="preserve"> pacientu ēdināšanu, ievērojot veselīga uztura principus, ēdienu sabalansētību, ar bagātīgu</w:t>
      </w:r>
      <w:r>
        <w:rPr>
          <w:lang w:val="lv-LV"/>
        </w:rPr>
        <w:t xml:space="preserve"> </w:t>
      </w:r>
      <w:r w:rsidRPr="001662F4">
        <w:rPr>
          <w:lang w:val="lv-LV"/>
        </w:rPr>
        <w:t xml:space="preserve"> uzturvielu izvēli. </w:t>
      </w:r>
    </w:p>
    <w:p w14:paraId="7517018D" w14:textId="77777777" w:rsidR="005B2E12" w:rsidRPr="001662F4" w:rsidRDefault="005B2E12" w:rsidP="00837B47">
      <w:pPr>
        <w:widowControl w:val="0"/>
        <w:spacing w:before="120" w:after="120"/>
        <w:ind w:left="709" w:hanging="709"/>
        <w:jc w:val="both"/>
        <w:rPr>
          <w:lang w:val="lv-LV"/>
        </w:rPr>
      </w:pPr>
      <w:r w:rsidRPr="001662F4">
        <w:rPr>
          <w:lang w:val="lv-LV"/>
        </w:rPr>
        <w:t>2.</w:t>
      </w:r>
      <w:r w:rsidR="0038793C">
        <w:rPr>
          <w:lang w:val="lv-LV"/>
        </w:rPr>
        <w:t>1.3</w:t>
      </w:r>
      <w:r w:rsidRPr="001662F4">
        <w:rPr>
          <w:lang w:val="lv-LV"/>
        </w:rPr>
        <w:t>.</w:t>
      </w:r>
      <w:r>
        <w:rPr>
          <w:lang w:val="lv-LV"/>
        </w:rPr>
        <w:tab/>
      </w:r>
      <w:r w:rsidRPr="001662F4">
        <w:rPr>
          <w:lang w:val="lv-LV"/>
        </w:rPr>
        <w:t xml:space="preserve">Pretendentam piedāvājums jāiesniedz par visu iepirkuma apjomu. </w:t>
      </w:r>
    </w:p>
    <w:p w14:paraId="0EA3786F" w14:textId="77777777" w:rsidR="005B2E12" w:rsidRPr="007C1CF1" w:rsidRDefault="005B2E12" w:rsidP="00837B47">
      <w:pPr>
        <w:widowControl w:val="0"/>
        <w:spacing w:before="120" w:after="120"/>
        <w:ind w:left="709" w:hanging="709"/>
        <w:jc w:val="both"/>
        <w:rPr>
          <w:lang w:val="lv-LV"/>
        </w:rPr>
      </w:pPr>
      <w:r w:rsidRPr="001662F4">
        <w:rPr>
          <w:lang w:val="lv-LV"/>
        </w:rPr>
        <w:t>2.</w:t>
      </w:r>
      <w:r w:rsidR="0038793C">
        <w:rPr>
          <w:lang w:val="lv-LV"/>
        </w:rPr>
        <w:t>1.4</w:t>
      </w:r>
      <w:r>
        <w:rPr>
          <w:lang w:val="lv-LV"/>
        </w:rPr>
        <w:t>.</w:t>
      </w:r>
      <w:r>
        <w:rPr>
          <w:lang w:val="lv-LV"/>
        </w:rPr>
        <w:tab/>
      </w:r>
      <w:r w:rsidRPr="007C1CF1">
        <w:rPr>
          <w:lang w:val="lv-LV"/>
        </w:rPr>
        <w:t xml:space="preserve">Pretendents nevar iesniegt piedāvājuma variantus. </w:t>
      </w:r>
    </w:p>
    <w:p w14:paraId="304FF7B1" w14:textId="77777777" w:rsidR="005B2E12" w:rsidRDefault="005B2E12" w:rsidP="00837B47">
      <w:pPr>
        <w:widowControl w:val="0"/>
        <w:spacing w:before="120" w:after="120"/>
        <w:ind w:left="709" w:hanging="709"/>
        <w:jc w:val="both"/>
        <w:rPr>
          <w:lang w:val="lv-LV"/>
        </w:rPr>
      </w:pPr>
      <w:r w:rsidRPr="007C1CF1">
        <w:rPr>
          <w:lang w:val="lv-LV"/>
        </w:rPr>
        <w:t>2.</w:t>
      </w:r>
      <w:r w:rsidR="0038793C">
        <w:rPr>
          <w:lang w:val="lv-LV"/>
        </w:rPr>
        <w:t>1.5</w:t>
      </w:r>
      <w:r w:rsidRPr="007C1CF1">
        <w:rPr>
          <w:lang w:val="lv-LV"/>
        </w:rPr>
        <w:t>.</w:t>
      </w:r>
      <w:r>
        <w:rPr>
          <w:lang w:val="lv-LV"/>
        </w:rPr>
        <w:tab/>
      </w:r>
      <w:r w:rsidRPr="007C1CF1">
        <w:rPr>
          <w:b/>
          <w:u w:val="single"/>
          <w:lang w:val="lv-LV"/>
        </w:rPr>
        <w:t>Pretendents visā līguma darbības laikā nav tiesīgs izmainīt sava iesniegtā piedāvājuma cenu</w:t>
      </w:r>
      <w:r w:rsidR="0038793C">
        <w:rPr>
          <w:b/>
          <w:u w:val="single"/>
          <w:lang w:val="lv-LV"/>
        </w:rPr>
        <w:t>, izņemot līgumā noteiktos gadījumus</w:t>
      </w:r>
      <w:r w:rsidRPr="007C1CF1">
        <w:rPr>
          <w:b/>
          <w:u w:val="single"/>
          <w:lang w:val="lv-LV"/>
        </w:rPr>
        <w:t>.</w:t>
      </w:r>
      <w:r>
        <w:rPr>
          <w:lang w:val="lv-LV"/>
        </w:rPr>
        <w:t xml:space="preserve"> </w:t>
      </w:r>
    </w:p>
    <w:p w14:paraId="06DE1214" w14:textId="548201D3" w:rsidR="005B2E12" w:rsidRPr="005A4734" w:rsidRDefault="005B2E12" w:rsidP="00837B47">
      <w:pPr>
        <w:widowControl w:val="0"/>
        <w:spacing w:before="120" w:after="120"/>
        <w:ind w:left="709" w:hanging="709"/>
        <w:jc w:val="both"/>
        <w:rPr>
          <w:lang w:val="lv-LV"/>
        </w:rPr>
      </w:pPr>
      <w:r w:rsidRPr="007C1CF1">
        <w:rPr>
          <w:lang w:val="lv-LV"/>
        </w:rPr>
        <w:t>2.</w:t>
      </w:r>
      <w:r>
        <w:rPr>
          <w:lang w:val="lv-LV"/>
        </w:rPr>
        <w:t>1.</w:t>
      </w:r>
      <w:r w:rsidR="00916052">
        <w:rPr>
          <w:lang w:val="lv-LV"/>
        </w:rPr>
        <w:t>6</w:t>
      </w:r>
      <w:r w:rsidRPr="007C1CF1">
        <w:rPr>
          <w:lang w:val="lv-LV"/>
        </w:rPr>
        <w:t>.</w:t>
      </w:r>
      <w:r>
        <w:rPr>
          <w:lang w:val="lv-LV"/>
        </w:rPr>
        <w:tab/>
      </w:r>
      <w:r w:rsidR="0038793C">
        <w:rPr>
          <w:lang w:val="lv-LV"/>
        </w:rPr>
        <w:t>Ē</w:t>
      </w:r>
      <w:r w:rsidRPr="00AD4A2C">
        <w:rPr>
          <w:lang w:val="lv-LV"/>
        </w:rPr>
        <w:t xml:space="preserve">dināšanas pakalpojumu </w:t>
      </w:r>
      <w:r w:rsidRPr="005A4734">
        <w:rPr>
          <w:lang w:val="lv-LV"/>
        </w:rPr>
        <w:t xml:space="preserve">nodrošināšanai tiks noslēgts atsevišķs </w:t>
      </w:r>
      <w:bookmarkStart w:id="75" w:name="_Hlk513115602"/>
      <w:r w:rsidRPr="005A4734">
        <w:rPr>
          <w:lang w:val="lv-LV"/>
        </w:rPr>
        <w:t xml:space="preserve">telpu nomas līgums </w:t>
      </w:r>
      <w:bookmarkEnd w:id="75"/>
      <w:r w:rsidRPr="005A4734">
        <w:rPr>
          <w:lang w:val="lv-LV"/>
        </w:rPr>
        <w:t>(Pielikums Nr.5)</w:t>
      </w:r>
      <w:r w:rsidR="00E94E48">
        <w:rPr>
          <w:lang w:val="lv-LV"/>
        </w:rPr>
        <w:t xml:space="preserve"> par kafejnīcas telpām 52,38m</w:t>
      </w:r>
      <w:r w:rsidR="00E94E48" w:rsidRPr="00E94E48">
        <w:rPr>
          <w:vertAlign w:val="superscript"/>
          <w:lang w:val="lv-LV"/>
        </w:rPr>
        <w:t>2</w:t>
      </w:r>
      <w:r w:rsidR="00E94E48">
        <w:rPr>
          <w:lang w:val="lv-LV"/>
        </w:rPr>
        <w:t xml:space="preserve"> platībā, kā arī pēc Pretendenta ieskatiem par citām pakalpojuma sniegšanai nepieciešamām telpām</w:t>
      </w:r>
      <w:r w:rsidR="00B82E94">
        <w:rPr>
          <w:lang w:val="lv-LV"/>
        </w:rPr>
        <w:t xml:space="preserve"> (telpas pagrabstāvā/ telpas 1.stāvā)</w:t>
      </w:r>
      <w:r w:rsidR="00E94E48">
        <w:rPr>
          <w:lang w:val="lv-LV"/>
        </w:rPr>
        <w:t xml:space="preserve">. </w:t>
      </w:r>
      <w:r w:rsidR="009E7514">
        <w:rPr>
          <w:lang w:val="lv-LV"/>
        </w:rPr>
        <w:t xml:space="preserve">Telpu plāni ir pievienoti nolikumam </w:t>
      </w:r>
      <w:r w:rsidR="004F00FD">
        <w:rPr>
          <w:lang w:val="lv-LV"/>
        </w:rPr>
        <w:t>10</w:t>
      </w:r>
      <w:r w:rsidR="009E7514">
        <w:rPr>
          <w:lang w:val="lv-LV"/>
        </w:rPr>
        <w:t>.pielikumā.</w:t>
      </w:r>
    </w:p>
    <w:p w14:paraId="08D5635F" w14:textId="472A5CBD" w:rsidR="005B2E12" w:rsidRPr="001D613A" w:rsidRDefault="005B2E12" w:rsidP="001D613A">
      <w:pPr>
        <w:pStyle w:val="Heading2"/>
        <w:keepNext w:val="0"/>
        <w:widowControl w:val="0"/>
        <w:numPr>
          <w:ilvl w:val="1"/>
          <w:numId w:val="2"/>
        </w:numPr>
        <w:ind w:left="426" w:hanging="426"/>
        <w:rPr>
          <w:rFonts w:cs="Times New Roman"/>
          <w:sz w:val="24"/>
          <w:szCs w:val="24"/>
        </w:rPr>
      </w:pPr>
      <w:bookmarkStart w:id="76" w:name="_Toc486604469"/>
      <w:bookmarkStart w:id="77" w:name="_Toc491697971"/>
      <w:bookmarkStart w:id="78" w:name="_Toc511296942"/>
      <w:r w:rsidRPr="001D613A">
        <w:rPr>
          <w:rFonts w:cs="Times New Roman"/>
          <w:sz w:val="24"/>
          <w:szCs w:val="24"/>
        </w:rPr>
        <w:t>Iepirkuma līguma izpildes laiks, vieta, kārtība</w:t>
      </w:r>
      <w:bookmarkEnd w:id="76"/>
      <w:bookmarkEnd w:id="77"/>
      <w:bookmarkEnd w:id="78"/>
    </w:p>
    <w:p w14:paraId="7D51FAC4" w14:textId="4A6EFCF2" w:rsidR="005B2E12" w:rsidRDefault="005B2E12" w:rsidP="00324967">
      <w:pPr>
        <w:widowControl w:val="0"/>
        <w:numPr>
          <w:ilvl w:val="0"/>
          <w:numId w:val="7"/>
        </w:numPr>
        <w:spacing w:before="120" w:after="120"/>
        <w:ind w:left="357" w:hanging="357"/>
        <w:jc w:val="both"/>
        <w:rPr>
          <w:lang w:val="lv-LV"/>
        </w:rPr>
      </w:pPr>
      <w:r w:rsidRPr="006620B0">
        <w:rPr>
          <w:lang w:val="lv-LV"/>
        </w:rPr>
        <w:t>Pakalpojuma sniegšanas termiņš</w:t>
      </w:r>
      <w:r>
        <w:rPr>
          <w:lang w:val="lv-LV"/>
        </w:rPr>
        <w:t xml:space="preserve"> </w:t>
      </w:r>
      <w:r w:rsidRPr="006620B0">
        <w:rPr>
          <w:lang w:val="lv-LV"/>
        </w:rPr>
        <w:t xml:space="preserve">- līdz īsākajam no </w:t>
      </w:r>
      <w:r w:rsidR="00E638F5">
        <w:rPr>
          <w:lang w:val="lv-LV"/>
        </w:rPr>
        <w:t>šādiem</w:t>
      </w:r>
      <w:r w:rsidRPr="006620B0">
        <w:rPr>
          <w:lang w:val="lv-LV"/>
        </w:rPr>
        <w:t xml:space="preserve"> termiņiem:</w:t>
      </w:r>
    </w:p>
    <w:p w14:paraId="4D0E2771" w14:textId="1091AC9F" w:rsidR="005B2E12" w:rsidRPr="00655E44" w:rsidRDefault="00305CE2" w:rsidP="00324967">
      <w:pPr>
        <w:widowControl w:val="0"/>
        <w:numPr>
          <w:ilvl w:val="1"/>
          <w:numId w:val="7"/>
        </w:numPr>
        <w:spacing w:before="120" w:after="120"/>
        <w:jc w:val="both"/>
        <w:rPr>
          <w:lang w:val="lv-LV"/>
        </w:rPr>
      </w:pPr>
      <w:r>
        <w:rPr>
          <w:lang w:val="lv-LV"/>
        </w:rPr>
        <w:t>60</w:t>
      </w:r>
      <w:r w:rsidR="00085212">
        <w:rPr>
          <w:lang w:val="lv-LV"/>
        </w:rPr>
        <w:t xml:space="preserve"> (</w:t>
      </w:r>
      <w:r>
        <w:rPr>
          <w:lang w:val="lv-LV"/>
        </w:rPr>
        <w:t>sešdesmit</w:t>
      </w:r>
      <w:r w:rsidR="00085212">
        <w:rPr>
          <w:lang w:val="lv-LV"/>
        </w:rPr>
        <w:t>)</w:t>
      </w:r>
      <w:r w:rsidR="005B2E12" w:rsidRPr="00655E44">
        <w:rPr>
          <w:lang w:val="lv-LV"/>
        </w:rPr>
        <w:t xml:space="preserve"> mēneši</w:t>
      </w:r>
      <w:r w:rsidR="000561D4">
        <w:rPr>
          <w:lang w:val="lv-LV"/>
        </w:rPr>
        <w:t>, skaitot no iepirkuma līguma noslēgšanas brīža</w:t>
      </w:r>
      <w:r w:rsidR="005B2E12" w:rsidRPr="00655E44">
        <w:rPr>
          <w:lang w:val="lv-LV"/>
        </w:rPr>
        <w:t>;</w:t>
      </w:r>
    </w:p>
    <w:p w14:paraId="6A7BDBD0" w14:textId="7E0317E7" w:rsidR="005B2E12" w:rsidRPr="00B356A3" w:rsidRDefault="005B2E12" w:rsidP="00324967">
      <w:pPr>
        <w:widowControl w:val="0"/>
        <w:numPr>
          <w:ilvl w:val="1"/>
          <w:numId w:val="7"/>
        </w:numPr>
        <w:spacing w:before="120" w:after="120"/>
        <w:jc w:val="both"/>
        <w:rPr>
          <w:lang w:val="lv-LV"/>
        </w:rPr>
      </w:pPr>
      <w:r w:rsidRPr="006620B0">
        <w:rPr>
          <w:lang w:val="lv-LV"/>
        </w:rPr>
        <w:t>v</w:t>
      </w:r>
      <w:r w:rsidR="00B356A3">
        <w:rPr>
          <w:lang w:val="lv-LV"/>
        </w:rPr>
        <w:t xml:space="preserve">isas Līguma summas </w:t>
      </w:r>
      <w:r w:rsidR="00337394">
        <w:rPr>
          <w:lang w:val="lv-LV"/>
        </w:rPr>
        <w:t>(</w:t>
      </w:r>
      <w:r w:rsidR="00337394" w:rsidRPr="00337394">
        <w:rPr>
          <w:lang w:val="lv-LV"/>
        </w:rPr>
        <w:t>840 000,00</w:t>
      </w:r>
      <w:r w:rsidR="00337394">
        <w:rPr>
          <w:lang w:val="lv-LV"/>
        </w:rPr>
        <w:t xml:space="preserve"> EUR bez PVN) </w:t>
      </w:r>
      <w:r w:rsidR="00B356A3">
        <w:rPr>
          <w:lang w:val="lv-LV"/>
        </w:rPr>
        <w:t>izlietojumam</w:t>
      </w:r>
      <w:r w:rsidRPr="00B356A3">
        <w:rPr>
          <w:lang w:val="lv-LV"/>
        </w:rPr>
        <w:t>.</w:t>
      </w:r>
    </w:p>
    <w:p w14:paraId="74D438EE" w14:textId="1D0B4452" w:rsidR="005B2E12" w:rsidRDefault="005B2E12" w:rsidP="00324967">
      <w:pPr>
        <w:widowControl w:val="0"/>
        <w:numPr>
          <w:ilvl w:val="0"/>
          <w:numId w:val="7"/>
        </w:numPr>
        <w:spacing w:before="120" w:after="120"/>
        <w:ind w:left="357" w:hanging="357"/>
        <w:jc w:val="both"/>
        <w:rPr>
          <w:lang w:val="lv-LV"/>
        </w:rPr>
      </w:pPr>
      <w:r w:rsidRPr="006620B0">
        <w:rPr>
          <w:bCs/>
          <w:lang w:val="lv-LV"/>
        </w:rPr>
        <w:t>Pakalpojuma sniegšanas vieta</w:t>
      </w:r>
      <w:r w:rsidR="0038793C">
        <w:rPr>
          <w:bCs/>
          <w:lang w:val="lv-LV"/>
        </w:rPr>
        <w:t xml:space="preserve"> – Bruņinieku iela 5</w:t>
      </w:r>
      <w:r w:rsidR="0091379F">
        <w:rPr>
          <w:bCs/>
          <w:lang w:val="lv-LV"/>
        </w:rPr>
        <w:t>k-2</w:t>
      </w:r>
      <w:r w:rsidR="0038793C">
        <w:rPr>
          <w:bCs/>
          <w:lang w:val="lv-LV"/>
        </w:rPr>
        <w:t>, Rīga, LV-1001.</w:t>
      </w:r>
    </w:p>
    <w:p w14:paraId="0C98FE79" w14:textId="77777777" w:rsidR="005B2E12" w:rsidRPr="001170CD" w:rsidRDefault="005B2E12" w:rsidP="00324967">
      <w:pPr>
        <w:widowControl w:val="0"/>
        <w:numPr>
          <w:ilvl w:val="0"/>
          <w:numId w:val="7"/>
        </w:numPr>
        <w:spacing w:before="120" w:after="120"/>
        <w:ind w:left="709" w:hanging="709"/>
        <w:jc w:val="both"/>
        <w:rPr>
          <w:lang w:val="lv-LV"/>
        </w:rPr>
      </w:pPr>
      <w:r w:rsidRPr="006620B0">
        <w:rPr>
          <w:lang w:val="lv-LV"/>
        </w:rPr>
        <w:t xml:space="preserve">Pasūtītājs veic samaksu par </w:t>
      </w:r>
      <w:r w:rsidRPr="006620B0">
        <w:rPr>
          <w:bCs/>
          <w:lang w:val="lv-LV"/>
        </w:rPr>
        <w:t>Izpildītāja</w:t>
      </w:r>
      <w:r w:rsidRPr="006620B0">
        <w:rPr>
          <w:i/>
          <w:lang w:val="lv-LV"/>
        </w:rPr>
        <w:t xml:space="preserve"> </w:t>
      </w:r>
      <w:r w:rsidRPr="006620B0">
        <w:rPr>
          <w:lang w:val="lv-LV"/>
        </w:rPr>
        <w:t xml:space="preserve">sniegto Pakalpojumu </w:t>
      </w:r>
      <w:r w:rsidR="00CA495F">
        <w:rPr>
          <w:lang w:val="lv-LV"/>
        </w:rPr>
        <w:t>līgumā noteiktā kārtībā un termiņos</w:t>
      </w:r>
      <w:r w:rsidRPr="006620B0">
        <w:rPr>
          <w:lang w:val="lv-LV"/>
        </w:rPr>
        <w:t>.</w:t>
      </w:r>
    </w:p>
    <w:p w14:paraId="64670CBF" w14:textId="77777777" w:rsidR="005B2E12" w:rsidRPr="001170CD" w:rsidRDefault="005B2E12" w:rsidP="00324967">
      <w:pPr>
        <w:widowControl w:val="0"/>
        <w:numPr>
          <w:ilvl w:val="0"/>
          <w:numId w:val="7"/>
        </w:numPr>
        <w:spacing w:before="120" w:after="120"/>
        <w:ind w:left="709" w:hanging="709"/>
        <w:jc w:val="both"/>
        <w:rPr>
          <w:lang w:val="lv-LV"/>
        </w:rPr>
      </w:pPr>
      <w:r w:rsidRPr="006620B0">
        <w:rPr>
          <w:szCs w:val="22"/>
          <w:lang w:val="lv-LV"/>
        </w:rPr>
        <w:t>Pasūtītājam nav pienākums iepirkt visu Līguma pielikumos noteikto Pakalpojuma apjomu, bet tādu apjomu, kāds nepieciešams Pasūtītāja darbības nodrošināšanai.</w:t>
      </w:r>
    </w:p>
    <w:p w14:paraId="6060DC58" w14:textId="0F61DA3E" w:rsidR="005B2E12" w:rsidRPr="001662F4" w:rsidRDefault="004A5B04" w:rsidP="00324967">
      <w:pPr>
        <w:pStyle w:val="Heading1"/>
        <w:keepNext w:val="0"/>
        <w:widowControl w:val="0"/>
        <w:numPr>
          <w:ilvl w:val="0"/>
          <w:numId w:val="2"/>
        </w:numPr>
      </w:pPr>
      <w:bookmarkStart w:id="79" w:name="_Toc243812376"/>
      <w:bookmarkStart w:id="80" w:name="_Toc511296943"/>
      <w:r>
        <w:t>KVALIFIKĀCIJAS P</w:t>
      </w:r>
      <w:r w:rsidRPr="001662F4">
        <w:t xml:space="preserve">RASĪBAS </w:t>
      </w:r>
      <w:r>
        <w:t xml:space="preserve">UN IZSLĒGŠANAS NOSACĪJUMI </w:t>
      </w:r>
      <w:r w:rsidRPr="001662F4">
        <w:t>PRETENDENTIEM</w:t>
      </w:r>
      <w:bookmarkEnd w:id="79"/>
      <w:bookmarkEnd w:id="80"/>
    </w:p>
    <w:p w14:paraId="7EF1F774" w14:textId="77777777" w:rsidR="005B2E12" w:rsidRPr="00866CFD" w:rsidRDefault="005B2E12" w:rsidP="00324967">
      <w:pPr>
        <w:widowControl w:val="0"/>
        <w:numPr>
          <w:ilvl w:val="0"/>
          <w:numId w:val="8"/>
        </w:numPr>
        <w:spacing w:before="120" w:after="120"/>
        <w:ind w:left="709" w:hanging="709"/>
        <w:jc w:val="both"/>
        <w:rPr>
          <w:lang w:val="lv-LV"/>
        </w:rPr>
      </w:pPr>
      <w:bookmarkStart w:id="81" w:name="_Toc53909471"/>
      <w:bookmarkStart w:id="82" w:name="_Toc61422137"/>
      <w:r w:rsidRPr="00866CFD">
        <w:rPr>
          <w:lang w:val="lv-LV"/>
        </w:rPr>
        <w:t>Pretendentu kvalifikācijas prasības ir obligātas visiem Pretendentiem, kas vēlas iegūt tiesības veikt Iepirkuma priekšmeta izpildi, slēgt iepirkuma līgumu.</w:t>
      </w:r>
    </w:p>
    <w:p w14:paraId="23AF1507" w14:textId="77777777" w:rsidR="005B2E12" w:rsidRPr="00866CFD" w:rsidRDefault="005B2E12" w:rsidP="00324967">
      <w:pPr>
        <w:widowControl w:val="0"/>
        <w:numPr>
          <w:ilvl w:val="0"/>
          <w:numId w:val="8"/>
        </w:numPr>
        <w:spacing w:before="120" w:after="120"/>
        <w:ind w:left="709" w:hanging="709"/>
        <w:jc w:val="both"/>
        <w:rPr>
          <w:lang w:val="lv-LV"/>
        </w:rPr>
      </w:pPr>
      <w:r w:rsidRPr="00866CFD">
        <w:rPr>
          <w:lang w:val="lv-LV"/>
        </w:rPr>
        <w:t>Pretendentam jābūt reģistrētam normatīvajos aktos noteiktajā kārtībā.</w:t>
      </w:r>
    </w:p>
    <w:p w14:paraId="0EC67900" w14:textId="3F981A51" w:rsidR="005B2E12" w:rsidRPr="00866CFD" w:rsidRDefault="005B2E12" w:rsidP="00324967">
      <w:pPr>
        <w:widowControl w:val="0"/>
        <w:numPr>
          <w:ilvl w:val="0"/>
          <w:numId w:val="8"/>
        </w:numPr>
        <w:spacing w:before="120" w:after="120"/>
        <w:ind w:left="709" w:hanging="709"/>
        <w:jc w:val="both"/>
        <w:rPr>
          <w:lang w:val="lv-LV"/>
        </w:rPr>
      </w:pPr>
      <w:r w:rsidRPr="00866CFD">
        <w:rPr>
          <w:lang w:val="lv-LV"/>
        </w:rPr>
        <w:t xml:space="preserve">Pretendents tiek izslēgts no turpmākas dalības </w:t>
      </w:r>
      <w:r w:rsidR="00612E4D" w:rsidRPr="00866CFD">
        <w:rPr>
          <w:lang w:val="lv-LV"/>
        </w:rPr>
        <w:t>Iepirkuma procedūrā PI</w:t>
      </w:r>
      <w:r w:rsidRPr="00866CFD">
        <w:rPr>
          <w:lang w:val="lv-LV"/>
        </w:rPr>
        <w:t>L 42. panta pirmajā d</w:t>
      </w:r>
      <w:r w:rsidR="00612E4D" w:rsidRPr="00866CFD">
        <w:rPr>
          <w:lang w:val="lv-LV"/>
        </w:rPr>
        <w:t>aļā noteiktajos gadījumos un PI</w:t>
      </w:r>
      <w:r w:rsidRPr="00866CFD">
        <w:rPr>
          <w:lang w:val="lv-LV"/>
        </w:rPr>
        <w:t>L 42. pantā noteiktajā kārtībā.</w:t>
      </w:r>
    </w:p>
    <w:p w14:paraId="2CEC82C8" w14:textId="5E26FF21" w:rsidR="005B2E12" w:rsidRPr="00866CFD" w:rsidRDefault="004A5B04" w:rsidP="00324967">
      <w:pPr>
        <w:pStyle w:val="Heading1"/>
        <w:keepNext w:val="0"/>
        <w:widowControl w:val="0"/>
        <w:numPr>
          <w:ilvl w:val="0"/>
          <w:numId w:val="2"/>
        </w:numPr>
      </w:pPr>
      <w:bookmarkStart w:id="83" w:name="_Toc511296944"/>
      <w:bookmarkStart w:id="84" w:name="_Toc390944990"/>
      <w:bookmarkEnd w:id="81"/>
      <w:bookmarkEnd w:id="82"/>
      <w:r w:rsidRPr="00866CFD">
        <w:t>PRASĪBAS PRETENDENTIEM ATTIECĪBĀ UZ PRETENDENTA SPĒJĀM IZPILDĪT PASŪTĪJUMU UN FINANSIĀLO STĀVOKLI</w:t>
      </w:r>
      <w:bookmarkEnd w:id="83"/>
      <w:bookmarkEnd w:id="84"/>
    </w:p>
    <w:p w14:paraId="08620468" w14:textId="77777777" w:rsidR="005B2E12" w:rsidRPr="00866CFD"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4.1.</w:t>
      </w:r>
      <w:r w:rsidRPr="00866CFD">
        <w:rPr>
          <w:rFonts w:ascii="Times New Roman" w:hAnsi="Times New Roman"/>
          <w:sz w:val="24"/>
          <w:szCs w:val="24"/>
          <w:lang w:val="lv-LV"/>
        </w:rPr>
        <w:tab/>
        <w:t xml:space="preserve">Pretendentam ir tiesības sniegt ēdināšanas pakalpojumus. </w:t>
      </w:r>
    </w:p>
    <w:p w14:paraId="334FC3C7" w14:textId="0DAE45F6" w:rsidR="0038793C" w:rsidRPr="00866CFD"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4.2.</w:t>
      </w:r>
      <w:r w:rsidRPr="00866CFD">
        <w:rPr>
          <w:rFonts w:ascii="Times New Roman" w:hAnsi="Times New Roman"/>
          <w:sz w:val="24"/>
          <w:szCs w:val="24"/>
          <w:lang w:val="lv-LV"/>
        </w:rPr>
        <w:tab/>
        <w:t xml:space="preserve">Pretendentam ir pieredze </w:t>
      </w:r>
      <w:r w:rsidR="0038793C" w:rsidRPr="00866CFD">
        <w:rPr>
          <w:rFonts w:ascii="Times New Roman" w:hAnsi="Times New Roman"/>
          <w:sz w:val="24"/>
          <w:szCs w:val="24"/>
          <w:lang w:val="lv-LV"/>
        </w:rPr>
        <w:t xml:space="preserve">vismaz </w:t>
      </w:r>
      <w:r w:rsidR="00527EA4" w:rsidRPr="00866CFD">
        <w:rPr>
          <w:rFonts w:ascii="Times New Roman" w:hAnsi="Times New Roman"/>
          <w:sz w:val="24"/>
          <w:szCs w:val="24"/>
          <w:lang w:val="lv-LV"/>
        </w:rPr>
        <w:t xml:space="preserve">12 mēnešu nepārtrauktu </w:t>
      </w:r>
      <w:r w:rsidR="0038793C" w:rsidRPr="00866CFD">
        <w:rPr>
          <w:rFonts w:ascii="Times New Roman" w:hAnsi="Times New Roman"/>
          <w:sz w:val="24"/>
          <w:szCs w:val="24"/>
          <w:lang w:val="lv-LV"/>
        </w:rPr>
        <w:t xml:space="preserve">divu </w:t>
      </w:r>
      <w:r w:rsidRPr="00866CFD">
        <w:rPr>
          <w:rFonts w:ascii="Times New Roman" w:hAnsi="Times New Roman"/>
          <w:sz w:val="24"/>
          <w:szCs w:val="24"/>
          <w:lang w:val="lv-LV"/>
        </w:rPr>
        <w:t xml:space="preserve">ēdināšanas pakalpojuma </w:t>
      </w:r>
      <w:r w:rsidRPr="00866CFD">
        <w:rPr>
          <w:rFonts w:ascii="Times New Roman" w:hAnsi="Times New Roman"/>
          <w:sz w:val="24"/>
          <w:szCs w:val="24"/>
          <w:lang w:val="lv-LV"/>
        </w:rPr>
        <w:lastRenderedPageBreak/>
        <w:t>sniegš</w:t>
      </w:r>
      <w:r w:rsidR="0038793C" w:rsidRPr="00866CFD">
        <w:rPr>
          <w:rFonts w:ascii="Times New Roman" w:hAnsi="Times New Roman"/>
          <w:sz w:val="24"/>
          <w:szCs w:val="24"/>
          <w:lang w:val="lv-LV"/>
        </w:rPr>
        <w:t xml:space="preserve">anā </w:t>
      </w:r>
      <w:r w:rsidR="003A51DE" w:rsidRPr="00866CFD">
        <w:rPr>
          <w:rFonts w:ascii="Times New Roman" w:hAnsi="Times New Roman"/>
          <w:sz w:val="24"/>
          <w:szCs w:val="24"/>
          <w:lang w:val="lv-LV"/>
        </w:rPr>
        <w:t>iepriekšējo</w:t>
      </w:r>
      <w:r w:rsidR="0038793C" w:rsidRPr="00866CFD">
        <w:rPr>
          <w:rFonts w:ascii="Times New Roman" w:hAnsi="Times New Roman"/>
          <w:sz w:val="24"/>
          <w:szCs w:val="24"/>
          <w:lang w:val="lv-LV"/>
        </w:rPr>
        <w:t xml:space="preserve"> trīs gadu laikā (2016., 2017., 2018</w:t>
      </w:r>
      <w:r w:rsidRPr="00866CFD">
        <w:rPr>
          <w:rFonts w:ascii="Times New Roman" w:hAnsi="Times New Roman"/>
          <w:sz w:val="24"/>
          <w:szCs w:val="24"/>
          <w:lang w:val="lv-LV"/>
        </w:rPr>
        <w:t>. un</w:t>
      </w:r>
      <w:r w:rsidR="0038793C" w:rsidRPr="00866CFD">
        <w:rPr>
          <w:rFonts w:ascii="Times New Roman" w:hAnsi="Times New Roman"/>
          <w:sz w:val="24"/>
          <w:szCs w:val="24"/>
          <w:lang w:val="lv-LV"/>
        </w:rPr>
        <w:t xml:space="preserve"> 2019.</w:t>
      </w:r>
      <w:r w:rsidR="003A51DE" w:rsidRPr="00866CFD">
        <w:rPr>
          <w:rFonts w:ascii="Times New Roman" w:hAnsi="Times New Roman"/>
          <w:sz w:val="24"/>
          <w:szCs w:val="24"/>
          <w:lang w:val="lv-LV"/>
        </w:rPr>
        <w:t xml:space="preserve"> gadā</w:t>
      </w:r>
      <w:r w:rsidRPr="00866CFD">
        <w:rPr>
          <w:rFonts w:ascii="Times New Roman" w:hAnsi="Times New Roman"/>
          <w:sz w:val="24"/>
          <w:szCs w:val="24"/>
          <w:lang w:val="lv-LV"/>
        </w:rPr>
        <w:t xml:space="preserve"> līdz piedāvājuma iesniegšanas brīdim), kas</w:t>
      </w:r>
      <w:r w:rsidR="0038793C" w:rsidRPr="00866CFD">
        <w:rPr>
          <w:rFonts w:ascii="Times New Roman" w:hAnsi="Times New Roman"/>
          <w:sz w:val="24"/>
          <w:szCs w:val="24"/>
          <w:lang w:val="lv-LV"/>
        </w:rPr>
        <w:t xml:space="preserve"> katrs atbilst visiem zemāk minētajiem nosacījumiem:</w:t>
      </w:r>
    </w:p>
    <w:p w14:paraId="16167366" w14:textId="3F34AAEF" w:rsidR="005B2E12" w:rsidRPr="00866CFD" w:rsidRDefault="0038793C" w:rsidP="00DB7F2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 xml:space="preserve">4.2.1. </w:t>
      </w:r>
      <w:r w:rsidR="001D613A" w:rsidRPr="00866CFD">
        <w:rPr>
          <w:rFonts w:ascii="Times New Roman" w:hAnsi="Times New Roman"/>
          <w:sz w:val="24"/>
          <w:szCs w:val="24"/>
          <w:lang w:val="lv-LV"/>
        </w:rPr>
        <w:t xml:space="preserve"> </w:t>
      </w:r>
      <w:r w:rsidRPr="00866CFD">
        <w:rPr>
          <w:rFonts w:ascii="Times New Roman" w:hAnsi="Times New Roman"/>
          <w:sz w:val="24"/>
          <w:szCs w:val="24"/>
          <w:lang w:val="lv-LV"/>
        </w:rPr>
        <w:t xml:space="preserve">ēdināšanas pakalpojums </w:t>
      </w:r>
      <w:r w:rsidR="005B2E12" w:rsidRPr="00866CFD">
        <w:rPr>
          <w:rFonts w:ascii="Times New Roman" w:hAnsi="Times New Roman"/>
          <w:sz w:val="24"/>
          <w:szCs w:val="24"/>
          <w:lang w:val="lv-LV"/>
        </w:rPr>
        <w:t>sniegt</w:t>
      </w:r>
      <w:r w:rsidRPr="00866CFD">
        <w:rPr>
          <w:rFonts w:ascii="Times New Roman" w:hAnsi="Times New Roman"/>
          <w:sz w:val="24"/>
          <w:szCs w:val="24"/>
          <w:lang w:val="lv-LV"/>
        </w:rPr>
        <w:t>s</w:t>
      </w:r>
      <w:r w:rsidR="005B2E12" w:rsidRPr="00866CFD">
        <w:rPr>
          <w:rFonts w:ascii="Times New Roman" w:hAnsi="Times New Roman"/>
          <w:sz w:val="24"/>
          <w:szCs w:val="24"/>
          <w:lang w:val="lv-LV"/>
        </w:rPr>
        <w:t xml:space="preserve"> saskaņā ar</w:t>
      </w:r>
      <w:r w:rsidR="005B2E12" w:rsidRPr="00866CFD">
        <w:rPr>
          <w:rFonts w:ascii="Times New Roman" w:hAnsi="Times New Roman"/>
          <w:i/>
          <w:sz w:val="24"/>
          <w:szCs w:val="24"/>
          <w:lang w:val="lv-LV"/>
        </w:rPr>
        <w:t xml:space="preserve"> </w:t>
      </w:r>
      <w:bookmarkStart w:id="85" w:name="_Hlk511307306"/>
      <w:r w:rsidR="00AB7C59" w:rsidRPr="00866CFD">
        <w:rPr>
          <w:rFonts w:ascii="Times New Roman" w:hAnsi="Times New Roman"/>
          <w:sz w:val="24"/>
          <w:szCs w:val="24"/>
          <w:lang w:val="lv-LV"/>
        </w:rPr>
        <w:t xml:space="preserve">Ministru kabineta </w:t>
      </w:r>
      <w:r w:rsidR="005B2E12" w:rsidRPr="00866CFD">
        <w:rPr>
          <w:rFonts w:ascii="Times New Roman" w:hAnsi="Times New Roman"/>
          <w:sz w:val="24"/>
          <w:szCs w:val="24"/>
          <w:lang w:val="lv-LV"/>
        </w:rPr>
        <w:t>2012.gada 13.marta noteikumiem Nr.172</w:t>
      </w:r>
      <w:r w:rsidR="005B2E12" w:rsidRPr="00866CFD">
        <w:rPr>
          <w:rFonts w:ascii="Times New Roman" w:hAnsi="Times New Roman"/>
          <w:i/>
          <w:sz w:val="24"/>
          <w:szCs w:val="24"/>
          <w:lang w:val="lv-LV"/>
        </w:rPr>
        <w:t xml:space="preserve"> “Noteikumi par uztura normām izglītības iestāžu izglītojamiem, sociālās aprūpes un sociālās rehabilitācijas institūciju klientiem un ārstniecības iestāžu pacientiem</w:t>
      </w:r>
      <w:r w:rsidR="005B2E12" w:rsidRPr="00866CFD">
        <w:rPr>
          <w:rFonts w:ascii="Times New Roman" w:hAnsi="Times New Roman"/>
          <w:sz w:val="24"/>
          <w:szCs w:val="24"/>
          <w:lang w:val="lv-LV"/>
        </w:rPr>
        <w:t>”</w:t>
      </w:r>
      <w:bookmarkEnd w:id="85"/>
      <w:r w:rsidRPr="00866CFD">
        <w:rPr>
          <w:rFonts w:ascii="Times New Roman" w:hAnsi="Times New Roman"/>
          <w:sz w:val="24"/>
          <w:szCs w:val="24"/>
          <w:lang w:val="lv-LV"/>
        </w:rPr>
        <w:t>;</w:t>
      </w:r>
    </w:p>
    <w:p w14:paraId="6C8A4911" w14:textId="693C2407" w:rsidR="00527EA4" w:rsidRPr="00866CFD" w:rsidRDefault="0038793C" w:rsidP="00DB7F2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 xml:space="preserve">4.2.2. </w:t>
      </w:r>
      <w:r w:rsidR="001D613A" w:rsidRPr="00866CFD">
        <w:rPr>
          <w:rFonts w:ascii="Times New Roman" w:hAnsi="Times New Roman"/>
          <w:sz w:val="24"/>
          <w:szCs w:val="24"/>
          <w:lang w:val="lv-LV"/>
        </w:rPr>
        <w:t xml:space="preserve">   </w:t>
      </w:r>
      <w:r w:rsidRPr="00866CFD">
        <w:rPr>
          <w:rFonts w:ascii="Times New Roman" w:hAnsi="Times New Roman"/>
          <w:sz w:val="24"/>
          <w:szCs w:val="24"/>
          <w:lang w:val="lv-LV"/>
        </w:rPr>
        <w:t xml:space="preserve">pakalpojums sniegts </w:t>
      </w:r>
      <w:r w:rsidR="00305CE2" w:rsidRPr="00866CFD">
        <w:rPr>
          <w:rFonts w:ascii="Times New Roman" w:hAnsi="Times New Roman"/>
          <w:sz w:val="24"/>
          <w:szCs w:val="24"/>
          <w:lang w:val="lv-LV"/>
        </w:rPr>
        <w:t xml:space="preserve">katru dienu </w:t>
      </w:r>
      <w:r w:rsidRPr="00866CFD">
        <w:rPr>
          <w:rFonts w:ascii="Times New Roman" w:hAnsi="Times New Roman"/>
          <w:sz w:val="24"/>
          <w:szCs w:val="24"/>
          <w:lang w:val="lv-LV"/>
        </w:rPr>
        <w:t xml:space="preserve">vismaz </w:t>
      </w:r>
      <w:r w:rsidR="00B82E5A" w:rsidRPr="00866CFD">
        <w:rPr>
          <w:rFonts w:ascii="Times New Roman" w:hAnsi="Times New Roman"/>
          <w:sz w:val="24"/>
          <w:szCs w:val="24"/>
          <w:lang w:val="lv-LV"/>
        </w:rPr>
        <w:t xml:space="preserve">200 </w:t>
      </w:r>
      <w:r w:rsidRPr="00866CFD">
        <w:rPr>
          <w:rFonts w:ascii="Times New Roman" w:hAnsi="Times New Roman"/>
          <w:sz w:val="24"/>
          <w:szCs w:val="24"/>
          <w:lang w:val="lv-LV"/>
        </w:rPr>
        <w:t>personām</w:t>
      </w:r>
      <w:r w:rsidR="007B20B9">
        <w:rPr>
          <w:rFonts w:ascii="Times New Roman" w:hAnsi="Times New Roman"/>
          <w:sz w:val="24"/>
          <w:szCs w:val="24"/>
          <w:lang w:val="lv-LV"/>
        </w:rPr>
        <w:t xml:space="preserve">, </w:t>
      </w:r>
      <w:r w:rsidR="007B20B9" w:rsidRPr="000339ED">
        <w:rPr>
          <w:rFonts w:ascii="Times New Roman" w:hAnsi="Times New Roman"/>
          <w:sz w:val="24"/>
          <w:szCs w:val="24"/>
          <w:lang w:val="lv-LV"/>
        </w:rPr>
        <w:t>nodrošinot pilnu vienas dienas uztura normas pasniegšanu</w:t>
      </w:r>
      <w:r w:rsidR="00527EA4" w:rsidRPr="00866CFD">
        <w:rPr>
          <w:rFonts w:ascii="Times New Roman" w:hAnsi="Times New Roman"/>
          <w:sz w:val="24"/>
          <w:szCs w:val="24"/>
          <w:lang w:val="lv-LV"/>
        </w:rPr>
        <w:t>.</w:t>
      </w:r>
    </w:p>
    <w:p w14:paraId="717A5F7C" w14:textId="499FAE84" w:rsidR="00527EA4" w:rsidRPr="00866CFD"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4.3.</w:t>
      </w:r>
      <w:r w:rsidRPr="00866CFD">
        <w:rPr>
          <w:rFonts w:ascii="Times New Roman" w:hAnsi="Times New Roman"/>
          <w:sz w:val="24"/>
          <w:szCs w:val="24"/>
          <w:lang w:val="lv-LV"/>
        </w:rPr>
        <w:tab/>
      </w:r>
      <w:bookmarkStart w:id="86" w:name="_Hlk511378810"/>
      <w:r w:rsidR="00527EA4" w:rsidRPr="00866CFD">
        <w:rPr>
          <w:rFonts w:ascii="Times New Roman" w:hAnsi="Times New Roman"/>
          <w:sz w:val="24"/>
          <w:szCs w:val="24"/>
          <w:lang w:val="lv-LV"/>
        </w:rPr>
        <w:t>Pretendents iepriekšējo trīs gadu laikā (2016., 2017., 2018. un 2019.</w:t>
      </w:r>
      <w:r w:rsidR="00CF1DC2" w:rsidRPr="00866CFD">
        <w:rPr>
          <w:rFonts w:ascii="Times New Roman" w:hAnsi="Times New Roman"/>
          <w:sz w:val="24"/>
          <w:szCs w:val="24"/>
          <w:lang w:val="lv-LV"/>
        </w:rPr>
        <w:t xml:space="preserve"> gadā</w:t>
      </w:r>
      <w:r w:rsidR="00527EA4" w:rsidRPr="00866CFD">
        <w:rPr>
          <w:rFonts w:ascii="Times New Roman" w:hAnsi="Times New Roman"/>
          <w:sz w:val="24"/>
          <w:szCs w:val="24"/>
          <w:lang w:val="lv-LV"/>
        </w:rPr>
        <w:t xml:space="preserve"> līdz piedāvājuma iesniegšanas brīdim) vismaz 12 nepārtrauktus mēnešus ir nodrošinājis kafejnīcas pakalpojumu</w:t>
      </w:r>
      <w:r w:rsidR="00713D28" w:rsidRPr="00866CFD">
        <w:rPr>
          <w:rFonts w:ascii="Times New Roman" w:hAnsi="Times New Roman"/>
          <w:sz w:val="24"/>
          <w:szCs w:val="24"/>
          <w:lang w:val="lv-LV"/>
        </w:rPr>
        <w:t xml:space="preserve"> ar pamatdarbību ēdināšana</w:t>
      </w:r>
      <w:r w:rsidR="00527EA4" w:rsidRPr="00866CFD">
        <w:rPr>
          <w:rFonts w:ascii="Times New Roman" w:hAnsi="Times New Roman"/>
          <w:sz w:val="24"/>
          <w:szCs w:val="24"/>
          <w:lang w:val="lv-LV"/>
        </w:rPr>
        <w:t>.</w:t>
      </w:r>
    </w:p>
    <w:p w14:paraId="537C90C2" w14:textId="7B58C40D" w:rsidR="005B2E12" w:rsidRPr="00866CFD" w:rsidRDefault="00527EA4"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4.4.</w:t>
      </w:r>
      <w:r w:rsidRPr="00866CFD">
        <w:rPr>
          <w:rFonts w:ascii="Times New Roman" w:hAnsi="Times New Roman"/>
          <w:sz w:val="24"/>
          <w:szCs w:val="24"/>
          <w:lang w:val="lv-LV"/>
        </w:rPr>
        <w:tab/>
      </w:r>
      <w:r w:rsidR="005B2E12" w:rsidRPr="00866CFD">
        <w:rPr>
          <w:rFonts w:ascii="Times New Roman" w:hAnsi="Times New Roman"/>
          <w:sz w:val="24"/>
          <w:szCs w:val="24"/>
          <w:lang w:val="lv-LV"/>
        </w:rPr>
        <w:t>Pretendents var nodrošināt Pakalpojuma sniegšan</w:t>
      </w:r>
      <w:r w:rsidR="00CF1DC2" w:rsidRPr="00866CFD">
        <w:rPr>
          <w:rFonts w:ascii="Times New Roman" w:hAnsi="Times New Roman"/>
          <w:sz w:val="24"/>
          <w:szCs w:val="24"/>
          <w:lang w:val="lv-LV"/>
        </w:rPr>
        <w:t>ai</w:t>
      </w:r>
      <w:r w:rsidR="005B2E12" w:rsidRPr="00866CFD">
        <w:rPr>
          <w:rFonts w:ascii="Times New Roman" w:hAnsi="Times New Roman"/>
          <w:sz w:val="24"/>
          <w:szCs w:val="24"/>
          <w:lang w:val="lv-LV"/>
        </w:rPr>
        <w:t xml:space="preserve"> </w:t>
      </w:r>
      <w:bookmarkEnd w:id="86"/>
      <w:r w:rsidR="00CF1DC2" w:rsidRPr="00866CFD">
        <w:rPr>
          <w:rFonts w:ascii="Times New Roman" w:hAnsi="Times New Roman"/>
          <w:sz w:val="24"/>
          <w:szCs w:val="24"/>
          <w:lang w:val="lv-LV"/>
        </w:rPr>
        <w:t>šādus</w:t>
      </w:r>
      <w:r w:rsidR="005B2E12" w:rsidRPr="00866CFD">
        <w:rPr>
          <w:rFonts w:ascii="Times New Roman" w:hAnsi="Times New Roman"/>
          <w:sz w:val="24"/>
          <w:szCs w:val="24"/>
          <w:lang w:val="lv-LV"/>
        </w:rPr>
        <w:t xml:space="preserve"> speciālist</w:t>
      </w:r>
      <w:r w:rsidR="00CF1DC2" w:rsidRPr="00866CFD">
        <w:rPr>
          <w:rFonts w:ascii="Times New Roman" w:hAnsi="Times New Roman"/>
          <w:sz w:val="24"/>
          <w:szCs w:val="24"/>
          <w:lang w:val="lv-LV"/>
        </w:rPr>
        <w:t>us</w:t>
      </w:r>
      <w:r w:rsidR="005B2E12" w:rsidRPr="00866CFD">
        <w:rPr>
          <w:rFonts w:ascii="Times New Roman" w:hAnsi="Times New Roman"/>
          <w:sz w:val="24"/>
          <w:szCs w:val="24"/>
          <w:lang w:val="lv-LV"/>
        </w:rPr>
        <w:t>:</w:t>
      </w:r>
    </w:p>
    <w:p w14:paraId="6CCA3FD6" w14:textId="56B94D5F" w:rsidR="005B2E12" w:rsidRPr="00866CFD" w:rsidRDefault="005B2E12" w:rsidP="00DB7F24">
      <w:pPr>
        <w:pStyle w:val="txt1"/>
        <w:tabs>
          <w:tab w:val="clear" w:pos="794"/>
          <w:tab w:val="clear" w:pos="1588"/>
          <w:tab w:val="left" w:pos="851"/>
          <w:tab w:val="num" w:pos="1080"/>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4.</w:t>
      </w:r>
      <w:r w:rsidR="00EA7CCA" w:rsidRPr="00866CFD">
        <w:rPr>
          <w:rFonts w:ascii="Times New Roman" w:hAnsi="Times New Roman"/>
          <w:sz w:val="24"/>
          <w:szCs w:val="24"/>
          <w:lang w:val="lv-LV"/>
        </w:rPr>
        <w:t>4</w:t>
      </w:r>
      <w:r w:rsidRPr="00866CFD">
        <w:rPr>
          <w:rFonts w:ascii="Times New Roman" w:hAnsi="Times New Roman"/>
          <w:sz w:val="24"/>
          <w:szCs w:val="24"/>
          <w:lang w:val="lv-LV"/>
        </w:rPr>
        <w:t>.1.</w:t>
      </w:r>
      <w:r w:rsidRPr="00866CFD">
        <w:rPr>
          <w:rFonts w:ascii="Times New Roman" w:hAnsi="Times New Roman"/>
          <w:sz w:val="24"/>
          <w:szCs w:val="24"/>
          <w:lang w:val="lv-LV"/>
        </w:rPr>
        <w:tab/>
      </w:r>
      <w:r w:rsidRPr="00866CFD">
        <w:rPr>
          <w:rFonts w:ascii="Times New Roman" w:hAnsi="Times New Roman"/>
          <w:b/>
          <w:sz w:val="24"/>
          <w:szCs w:val="24"/>
          <w:lang w:val="lv-LV"/>
        </w:rPr>
        <w:t>sertificēt</w:t>
      </w:r>
      <w:r w:rsidR="0040027F" w:rsidRPr="00866CFD">
        <w:rPr>
          <w:rFonts w:ascii="Times New Roman" w:hAnsi="Times New Roman"/>
          <w:b/>
          <w:sz w:val="24"/>
          <w:szCs w:val="24"/>
          <w:lang w:val="lv-LV"/>
        </w:rPr>
        <w:t>u</w:t>
      </w:r>
      <w:r w:rsidRPr="00866CFD">
        <w:rPr>
          <w:rFonts w:ascii="Times New Roman" w:hAnsi="Times New Roman"/>
          <w:b/>
          <w:sz w:val="24"/>
          <w:szCs w:val="24"/>
          <w:lang w:val="lv-LV"/>
        </w:rPr>
        <w:t xml:space="preserve"> dietoloģijas un/vai uztura speciālist</w:t>
      </w:r>
      <w:r w:rsidR="0040027F" w:rsidRPr="00866CFD">
        <w:rPr>
          <w:rFonts w:ascii="Times New Roman" w:hAnsi="Times New Roman"/>
          <w:b/>
          <w:sz w:val="24"/>
          <w:szCs w:val="24"/>
          <w:lang w:val="lv-LV"/>
        </w:rPr>
        <w:t>u,</w:t>
      </w:r>
      <w:r w:rsidRPr="00866CFD">
        <w:rPr>
          <w:rFonts w:ascii="Times New Roman" w:hAnsi="Times New Roman"/>
          <w:sz w:val="24"/>
          <w:szCs w:val="24"/>
          <w:lang w:val="lv-LV"/>
        </w:rPr>
        <w:t xml:space="preserve"> </w:t>
      </w:r>
      <w:r w:rsidR="0040027F" w:rsidRPr="00866CFD">
        <w:rPr>
          <w:rFonts w:ascii="Times New Roman" w:hAnsi="Times New Roman"/>
          <w:sz w:val="24"/>
          <w:szCs w:val="24"/>
          <w:lang w:val="lv-LV"/>
        </w:rPr>
        <w:t>kuram ir pieredze kā dietologam/ uztura speciālistam ne mazāk kā gadu iepriekšējo trīs gadu laikā (2016., 2017., 2018. un 2019.gadā līdz piedāvājuma iesniegšanas brīdim) darbā ēdināšanas iestādē, kas sniegusi ēdināšanas pakalpojumu saskaņā ar</w:t>
      </w:r>
      <w:r w:rsidR="0040027F" w:rsidRPr="00866CFD">
        <w:rPr>
          <w:rFonts w:ascii="Times New Roman" w:hAnsi="Times New Roman"/>
          <w:i/>
          <w:sz w:val="24"/>
          <w:szCs w:val="24"/>
          <w:lang w:val="lv-LV"/>
        </w:rPr>
        <w:t xml:space="preserve"> Ministru kabineta 2012.gada 13.marta noteikumiem Nr.172 “Noteikumi par uztura normām izglītības iestāžu izglītojamiem, sociālās aprūpes un sociālās rehabilitācijas institūciju klientiem un ārstniecības iestāžu pacientiem</w:t>
      </w:r>
      <w:r w:rsidR="0040027F" w:rsidRPr="00866CFD">
        <w:rPr>
          <w:rFonts w:ascii="Times New Roman" w:hAnsi="Times New Roman"/>
          <w:sz w:val="24"/>
          <w:szCs w:val="24"/>
          <w:lang w:val="lv-LV"/>
        </w:rPr>
        <w:t xml:space="preserve">”, nodrošinot pilnu vienas dienas uztura normas pasniegšanu (nodrošinot </w:t>
      </w:r>
      <w:r w:rsidR="00585F67" w:rsidRPr="00866CFD">
        <w:rPr>
          <w:rFonts w:ascii="Times New Roman" w:hAnsi="Times New Roman"/>
          <w:sz w:val="24"/>
          <w:szCs w:val="24"/>
          <w:lang w:val="lv-LV"/>
        </w:rPr>
        <w:t xml:space="preserve">ēdiena sortimentu </w:t>
      </w:r>
      <w:r w:rsidR="0040027F" w:rsidRPr="00866CFD">
        <w:rPr>
          <w:rFonts w:ascii="Times New Roman" w:hAnsi="Times New Roman"/>
          <w:sz w:val="24"/>
          <w:szCs w:val="24"/>
          <w:lang w:val="lv-LV"/>
        </w:rPr>
        <w:t xml:space="preserve">vismaz </w:t>
      </w:r>
      <w:r w:rsidR="00DB14DF">
        <w:rPr>
          <w:rFonts w:ascii="Times New Roman" w:hAnsi="Times New Roman"/>
          <w:sz w:val="24"/>
          <w:szCs w:val="24"/>
          <w:lang w:val="lv-LV"/>
        </w:rPr>
        <w:t>trīs ēdienreiz</w:t>
      </w:r>
      <w:r w:rsidR="00585F67">
        <w:rPr>
          <w:rFonts w:ascii="Times New Roman" w:hAnsi="Times New Roman"/>
          <w:sz w:val="24"/>
          <w:szCs w:val="24"/>
          <w:lang w:val="lv-LV"/>
        </w:rPr>
        <w:t>ēm</w:t>
      </w:r>
      <w:r w:rsidR="0040027F" w:rsidRPr="00866CFD">
        <w:rPr>
          <w:rFonts w:ascii="Times New Roman" w:hAnsi="Times New Roman"/>
          <w:sz w:val="24"/>
          <w:szCs w:val="24"/>
          <w:lang w:val="lv-LV"/>
        </w:rPr>
        <w:t>)</w:t>
      </w:r>
      <w:r w:rsidRPr="00866CFD">
        <w:rPr>
          <w:rFonts w:ascii="Times New Roman" w:hAnsi="Times New Roman"/>
          <w:sz w:val="24"/>
          <w:szCs w:val="24"/>
          <w:lang w:val="lv-LV"/>
        </w:rPr>
        <w:t>;</w:t>
      </w:r>
    </w:p>
    <w:p w14:paraId="25FFDB05" w14:textId="53315A0E" w:rsidR="005B2E12" w:rsidRPr="00866CFD" w:rsidRDefault="005B2E12" w:rsidP="00DB7F24">
      <w:pPr>
        <w:pStyle w:val="txt1"/>
        <w:tabs>
          <w:tab w:val="clear" w:pos="794"/>
          <w:tab w:val="clear" w:pos="1588"/>
          <w:tab w:val="left" w:pos="851"/>
          <w:tab w:val="num" w:pos="1080"/>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4.</w:t>
      </w:r>
      <w:r w:rsidR="00EA7CCA" w:rsidRPr="00866CFD">
        <w:rPr>
          <w:rFonts w:ascii="Times New Roman" w:hAnsi="Times New Roman"/>
          <w:sz w:val="24"/>
          <w:szCs w:val="24"/>
          <w:lang w:val="lv-LV"/>
        </w:rPr>
        <w:t>4</w:t>
      </w:r>
      <w:r w:rsidRPr="00866CFD">
        <w:rPr>
          <w:rFonts w:ascii="Times New Roman" w:hAnsi="Times New Roman"/>
          <w:sz w:val="24"/>
          <w:szCs w:val="24"/>
          <w:lang w:val="lv-LV"/>
        </w:rPr>
        <w:t>.2.</w:t>
      </w:r>
      <w:r w:rsidRPr="00866CFD">
        <w:rPr>
          <w:rFonts w:ascii="Times New Roman" w:hAnsi="Times New Roman"/>
          <w:sz w:val="24"/>
          <w:szCs w:val="24"/>
          <w:lang w:val="lv-LV"/>
        </w:rPr>
        <w:tab/>
      </w:r>
      <w:r w:rsidR="00AB7C59" w:rsidRPr="00866CFD">
        <w:rPr>
          <w:rFonts w:ascii="Times New Roman" w:hAnsi="Times New Roman"/>
          <w:sz w:val="24"/>
          <w:szCs w:val="24"/>
          <w:lang w:val="lv-LV"/>
        </w:rPr>
        <w:t xml:space="preserve">pacientu ēdināšanai </w:t>
      </w:r>
      <w:r w:rsidRPr="00866CFD">
        <w:rPr>
          <w:rFonts w:ascii="Times New Roman" w:hAnsi="Times New Roman"/>
          <w:b/>
          <w:sz w:val="24"/>
          <w:szCs w:val="24"/>
          <w:lang w:val="lv-LV"/>
        </w:rPr>
        <w:t>kvalificētu šefpavāru</w:t>
      </w:r>
      <w:r w:rsidRPr="00866CFD">
        <w:rPr>
          <w:rFonts w:ascii="Times New Roman" w:hAnsi="Times New Roman"/>
          <w:sz w:val="24"/>
          <w:szCs w:val="24"/>
          <w:lang w:val="lv-LV"/>
        </w:rPr>
        <w:t xml:space="preserve"> ar attiecīgu izglītību, kuram ir pieredze </w:t>
      </w:r>
      <w:r w:rsidR="000546D0" w:rsidRPr="00866CFD">
        <w:rPr>
          <w:rFonts w:ascii="Times New Roman" w:hAnsi="Times New Roman"/>
          <w:sz w:val="24"/>
          <w:szCs w:val="24"/>
          <w:lang w:val="lv-LV"/>
        </w:rPr>
        <w:t xml:space="preserve">kā šefpavāram </w:t>
      </w:r>
      <w:r w:rsidRPr="00866CFD">
        <w:rPr>
          <w:rFonts w:ascii="Times New Roman" w:hAnsi="Times New Roman"/>
          <w:sz w:val="24"/>
          <w:szCs w:val="24"/>
          <w:lang w:val="lv-LV"/>
        </w:rPr>
        <w:t xml:space="preserve">ne mazāk kā gadu </w:t>
      </w:r>
      <w:r w:rsidR="002B3E13" w:rsidRPr="00866CFD">
        <w:rPr>
          <w:rFonts w:ascii="Times New Roman" w:hAnsi="Times New Roman"/>
          <w:sz w:val="24"/>
          <w:szCs w:val="24"/>
          <w:lang w:val="lv-LV"/>
        </w:rPr>
        <w:t>iepriekšējo</w:t>
      </w:r>
      <w:r w:rsidRPr="00866CFD">
        <w:rPr>
          <w:rFonts w:ascii="Times New Roman" w:hAnsi="Times New Roman"/>
          <w:sz w:val="24"/>
          <w:szCs w:val="24"/>
          <w:lang w:val="lv-LV"/>
        </w:rPr>
        <w:t xml:space="preserve"> trīs gadu laikā (</w:t>
      </w:r>
      <w:r w:rsidR="00066850" w:rsidRPr="00866CFD">
        <w:rPr>
          <w:rFonts w:ascii="Times New Roman" w:hAnsi="Times New Roman"/>
          <w:sz w:val="24"/>
          <w:szCs w:val="24"/>
          <w:lang w:val="lv-LV"/>
        </w:rPr>
        <w:t>2016., 2017., 2018. un 2019.</w:t>
      </w:r>
      <w:r w:rsidR="002B3E13" w:rsidRPr="00866CFD">
        <w:rPr>
          <w:rFonts w:ascii="Times New Roman" w:hAnsi="Times New Roman"/>
          <w:sz w:val="24"/>
          <w:szCs w:val="24"/>
          <w:lang w:val="lv-LV"/>
        </w:rPr>
        <w:t xml:space="preserve">gadā </w:t>
      </w:r>
      <w:r w:rsidR="00066850" w:rsidRPr="00866CFD">
        <w:rPr>
          <w:rFonts w:ascii="Times New Roman" w:hAnsi="Times New Roman"/>
          <w:sz w:val="24"/>
          <w:szCs w:val="24"/>
          <w:lang w:val="lv-LV"/>
        </w:rPr>
        <w:t>līdz piedāvājuma iesniegšanas brīdim</w:t>
      </w:r>
      <w:r w:rsidRPr="00866CFD">
        <w:rPr>
          <w:rFonts w:ascii="Times New Roman" w:hAnsi="Times New Roman"/>
          <w:sz w:val="24"/>
          <w:szCs w:val="24"/>
          <w:lang w:val="lv-LV"/>
        </w:rPr>
        <w:t>) darbā ēdināšanas iestādē, kas snie</w:t>
      </w:r>
      <w:r w:rsidR="0040027F" w:rsidRPr="00866CFD">
        <w:rPr>
          <w:rFonts w:ascii="Times New Roman" w:hAnsi="Times New Roman"/>
          <w:sz w:val="24"/>
          <w:szCs w:val="24"/>
          <w:lang w:val="lv-LV"/>
        </w:rPr>
        <w:t>gusi</w:t>
      </w:r>
      <w:r w:rsidRPr="00866CFD">
        <w:rPr>
          <w:rFonts w:ascii="Times New Roman" w:hAnsi="Times New Roman"/>
          <w:sz w:val="24"/>
          <w:szCs w:val="24"/>
          <w:lang w:val="lv-LV"/>
        </w:rPr>
        <w:t xml:space="preserve"> ēdināšanas pakalpojumu </w:t>
      </w:r>
      <w:r w:rsidR="00F32E46" w:rsidRPr="00866CFD">
        <w:rPr>
          <w:rFonts w:ascii="Times New Roman" w:hAnsi="Times New Roman"/>
          <w:sz w:val="24"/>
          <w:szCs w:val="24"/>
          <w:lang w:val="lv-LV"/>
        </w:rPr>
        <w:t xml:space="preserve">saskaņā </w:t>
      </w:r>
      <w:r w:rsidRPr="00866CFD">
        <w:rPr>
          <w:rFonts w:ascii="Times New Roman" w:hAnsi="Times New Roman"/>
          <w:sz w:val="24"/>
          <w:szCs w:val="24"/>
          <w:lang w:val="lv-LV"/>
        </w:rPr>
        <w:t>ar</w:t>
      </w:r>
      <w:r w:rsidRPr="00866CFD">
        <w:rPr>
          <w:rFonts w:ascii="Times New Roman" w:hAnsi="Times New Roman"/>
          <w:i/>
          <w:sz w:val="24"/>
          <w:szCs w:val="24"/>
          <w:lang w:val="lv-LV"/>
        </w:rPr>
        <w:t xml:space="preserve"> </w:t>
      </w:r>
      <w:r w:rsidR="00AB7C59" w:rsidRPr="00866CFD">
        <w:rPr>
          <w:rFonts w:ascii="Times New Roman" w:hAnsi="Times New Roman"/>
          <w:i/>
          <w:sz w:val="24"/>
          <w:szCs w:val="24"/>
          <w:lang w:val="lv-LV"/>
        </w:rPr>
        <w:t xml:space="preserve">Ministru kabineta </w:t>
      </w:r>
      <w:r w:rsidRPr="00866CFD">
        <w:rPr>
          <w:rFonts w:ascii="Times New Roman" w:hAnsi="Times New Roman"/>
          <w:i/>
          <w:sz w:val="24"/>
          <w:szCs w:val="24"/>
          <w:lang w:val="lv-LV"/>
        </w:rPr>
        <w:t>2012.gada 13.marta noteikumiem Nr.172 “Noteikumi par uztura normām izglītības iestāžu izglītojamiem, sociālās aprūpes un sociālās rehabilitācijas institūciju klientiem un ārstniecības iestāžu pacientiem</w:t>
      </w:r>
      <w:r w:rsidRPr="00866CFD">
        <w:rPr>
          <w:rFonts w:ascii="Times New Roman" w:hAnsi="Times New Roman"/>
          <w:sz w:val="24"/>
          <w:szCs w:val="24"/>
          <w:lang w:val="lv-LV"/>
        </w:rPr>
        <w:t>”</w:t>
      </w:r>
      <w:r w:rsidR="00DE31E1" w:rsidRPr="00866CFD">
        <w:rPr>
          <w:rFonts w:ascii="Times New Roman" w:hAnsi="Times New Roman"/>
          <w:sz w:val="24"/>
          <w:szCs w:val="24"/>
          <w:lang w:val="lv-LV"/>
        </w:rPr>
        <w:t>, nodrošinot pilnu vienas dienas uztura normas pasniegšanu (</w:t>
      </w:r>
      <w:r w:rsidR="00585F67" w:rsidRPr="00866CFD">
        <w:rPr>
          <w:rFonts w:ascii="Times New Roman" w:hAnsi="Times New Roman"/>
          <w:sz w:val="24"/>
          <w:szCs w:val="24"/>
          <w:lang w:val="lv-LV"/>
        </w:rPr>
        <w:t xml:space="preserve">nodrošinot ēdiena sortimentu vismaz </w:t>
      </w:r>
      <w:r w:rsidR="00585F67">
        <w:rPr>
          <w:rFonts w:ascii="Times New Roman" w:hAnsi="Times New Roman"/>
          <w:sz w:val="24"/>
          <w:szCs w:val="24"/>
          <w:lang w:val="lv-LV"/>
        </w:rPr>
        <w:t>trīs ēdienreizēm</w:t>
      </w:r>
      <w:r w:rsidR="00DE31E1" w:rsidRPr="00866CFD">
        <w:rPr>
          <w:rFonts w:ascii="Times New Roman" w:hAnsi="Times New Roman"/>
          <w:sz w:val="24"/>
          <w:szCs w:val="24"/>
          <w:lang w:val="lv-LV"/>
        </w:rPr>
        <w:t>)</w:t>
      </w:r>
      <w:r w:rsidRPr="00866CFD">
        <w:rPr>
          <w:rFonts w:ascii="Times New Roman" w:hAnsi="Times New Roman"/>
          <w:sz w:val="24"/>
          <w:szCs w:val="24"/>
          <w:lang w:val="lv-LV"/>
        </w:rPr>
        <w:t>;</w:t>
      </w:r>
    </w:p>
    <w:p w14:paraId="7D1E5CFB" w14:textId="0A7D2CC3" w:rsidR="00AB7C59" w:rsidRPr="00866CFD" w:rsidRDefault="00AB7C59" w:rsidP="00DB7F24">
      <w:pPr>
        <w:pStyle w:val="txt1"/>
        <w:tabs>
          <w:tab w:val="clear" w:pos="794"/>
          <w:tab w:val="clear" w:pos="1588"/>
          <w:tab w:val="left" w:pos="851"/>
          <w:tab w:val="num" w:pos="1080"/>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4.</w:t>
      </w:r>
      <w:r w:rsidR="00EA7CCA" w:rsidRPr="00866CFD">
        <w:rPr>
          <w:rFonts w:ascii="Times New Roman" w:hAnsi="Times New Roman"/>
          <w:sz w:val="24"/>
          <w:szCs w:val="24"/>
          <w:lang w:val="lv-LV"/>
        </w:rPr>
        <w:t>4</w:t>
      </w:r>
      <w:r w:rsidRPr="00866CFD">
        <w:rPr>
          <w:rFonts w:ascii="Times New Roman" w:hAnsi="Times New Roman"/>
          <w:sz w:val="24"/>
          <w:szCs w:val="24"/>
          <w:lang w:val="lv-LV"/>
        </w:rPr>
        <w:t>.3.</w:t>
      </w:r>
      <w:r w:rsidRPr="00866CFD">
        <w:rPr>
          <w:rFonts w:ascii="Times New Roman" w:hAnsi="Times New Roman"/>
          <w:sz w:val="24"/>
          <w:szCs w:val="24"/>
          <w:lang w:val="lv-LV"/>
        </w:rPr>
        <w:tab/>
      </w:r>
      <w:r w:rsidR="00E4468C" w:rsidRPr="00866CFD">
        <w:rPr>
          <w:rFonts w:ascii="Times New Roman" w:hAnsi="Times New Roman"/>
          <w:sz w:val="24"/>
          <w:szCs w:val="24"/>
          <w:lang w:val="lv-LV"/>
        </w:rPr>
        <w:t>kafejnīcas apmeklētāju</w:t>
      </w:r>
      <w:r w:rsidRPr="00866CFD">
        <w:rPr>
          <w:rFonts w:ascii="Times New Roman" w:hAnsi="Times New Roman"/>
          <w:sz w:val="24"/>
          <w:szCs w:val="24"/>
          <w:lang w:val="lv-LV"/>
        </w:rPr>
        <w:t xml:space="preserve"> ēdināšanai </w:t>
      </w:r>
      <w:r w:rsidRPr="00866CFD">
        <w:rPr>
          <w:rFonts w:ascii="Times New Roman" w:hAnsi="Times New Roman"/>
          <w:b/>
          <w:sz w:val="24"/>
          <w:szCs w:val="24"/>
          <w:lang w:val="lv-LV"/>
        </w:rPr>
        <w:t>kvalificētu šefpavāru</w:t>
      </w:r>
      <w:r w:rsidRPr="00866CFD">
        <w:rPr>
          <w:rFonts w:ascii="Times New Roman" w:hAnsi="Times New Roman"/>
          <w:sz w:val="24"/>
          <w:szCs w:val="24"/>
          <w:lang w:val="lv-LV"/>
        </w:rPr>
        <w:t xml:space="preserve"> ar attiecīgu izglītību, kuram ir pieredze </w:t>
      </w:r>
      <w:r w:rsidR="000546D0" w:rsidRPr="00866CFD">
        <w:rPr>
          <w:rFonts w:ascii="Times New Roman" w:hAnsi="Times New Roman"/>
          <w:sz w:val="24"/>
          <w:szCs w:val="24"/>
          <w:lang w:val="lv-LV"/>
        </w:rPr>
        <w:t xml:space="preserve">kā šefpavāram </w:t>
      </w:r>
      <w:r w:rsidRPr="00866CFD">
        <w:rPr>
          <w:rFonts w:ascii="Times New Roman" w:hAnsi="Times New Roman"/>
          <w:sz w:val="24"/>
          <w:szCs w:val="24"/>
          <w:lang w:val="lv-LV"/>
        </w:rPr>
        <w:t xml:space="preserve">ne mazāk kā gadu </w:t>
      </w:r>
      <w:r w:rsidR="000546D0" w:rsidRPr="00866CFD">
        <w:rPr>
          <w:rFonts w:ascii="Times New Roman" w:hAnsi="Times New Roman"/>
          <w:sz w:val="24"/>
          <w:szCs w:val="24"/>
          <w:lang w:val="lv-LV"/>
        </w:rPr>
        <w:t>iepriekšējo</w:t>
      </w:r>
      <w:r w:rsidRPr="00866CFD">
        <w:rPr>
          <w:rFonts w:ascii="Times New Roman" w:hAnsi="Times New Roman"/>
          <w:sz w:val="24"/>
          <w:szCs w:val="24"/>
          <w:lang w:val="lv-LV"/>
        </w:rPr>
        <w:t xml:space="preserve"> trīs gadu laikā (2016., 2017., 2018. un 2019.</w:t>
      </w:r>
      <w:r w:rsidR="000546D0" w:rsidRPr="00866CFD">
        <w:rPr>
          <w:rFonts w:ascii="Times New Roman" w:hAnsi="Times New Roman"/>
          <w:sz w:val="24"/>
          <w:szCs w:val="24"/>
          <w:lang w:val="lv-LV"/>
        </w:rPr>
        <w:t xml:space="preserve"> gadā</w:t>
      </w:r>
      <w:r w:rsidRPr="00866CFD">
        <w:rPr>
          <w:rFonts w:ascii="Times New Roman" w:hAnsi="Times New Roman"/>
          <w:sz w:val="24"/>
          <w:szCs w:val="24"/>
          <w:lang w:val="lv-LV"/>
        </w:rPr>
        <w:t xml:space="preserve"> līdz piedāvājuma iesniegšanas brīdim) darbā ēdināšanas iestādē, nodrošinot </w:t>
      </w:r>
      <w:r w:rsidR="00C45E99" w:rsidRPr="00866CFD">
        <w:rPr>
          <w:rFonts w:ascii="Times New Roman" w:hAnsi="Times New Roman"/>
          <w:sz w:val="24"/>
          <w:szCs w:val="24"/>
          <w:lang w:val="lv-LV"/>
        </w:rPr>
        <w:t xml:space="preserve">ēdiena sortimentu </w:t>
      </w:r>
      <w:r w:rsidRPr="00866CFD">
        <w:rPr>
          <w:rFonts w:ascii="Times New Roman" w:hAnsi="Times New Roman"/>
          <w:sz w:val="24"/>
          <w:szCs w:val="24"/>
          <w:lang w:val="lv-LV"/>
        </w:rPr>
        <w:t>vismaz brokas</w:t>
      </w:r>
      <w:r w:rsidR="00C45E99" w:rsidRPr="00866CFD">
        <w:rPr>
          <w:rFonts w:ascii="Times New Roman" w:hAnsi="Times New Roman"/>
          <w:sz w:val="24"/>
          <w:szCs w:val="24"/>
          <w:lang w:val="lv-LV"/>
        </w:rPr>
        <w:t>tīm</w:t>
      </w:r>
      <w:r w:rsidR="00296F34" w:rsidRPr="00866CFD">
        <w:rPr>
          <w:rFonts w:ascii="Times New Roman" w:hAnsi="Times New Roman"/>
          <w:sz w:val="24"/>
          <w:szCs w:val="24"/>
          <w:lang w:val="lv-LV"/>
        </w:rPr>
        <w:t xml:space="preserve"> un</w:t>
      </w:r>
      <w:r w:rsidRPr="00866CFD">
        <w:rPr>
          <w:rFonts w:ascii="Times New Roman" w:hAnsi="Times New Roman"/>
          <w:sz w:val="24"/>
          <w:szCs w:val="24"/>
          <w:lang w:val="lv-LV"/>
        </w:rPr>
        <w:t xml:space="preserve"> pusdien</w:t>
      </w:r>
      <w:r w:rsidR="00C45E99" w:rsidRPr="00866CFD">
        <w:rPr>
          <w:rFonts w:ascii="Times New Roman" w:hAnsi="Times New Roman"/>
          <w:sz w:val="24"/>
          <w:szCs w:val="24"/>
          <w:lang w:val="lv-LV"/>
        </w:rPr>
        <w:t>ām</w:t>
      </w:r>
      <w:r w:rsidRPr="00866CFD">
        <w:rPr>
          <w:rFonts w:ascii="Times New Roman" w:hAnsi="Times New Roman"/>
          <w:sz w:val="24"/>
          <w:szCs w:val="24"/>
          <w:lang w:val="lv-LV"/>
        </w:rPr>
        <w:t>;</w:t>
      </w:r>
    </w:p>
    <w:p w14:paraId="63822668" w14:textId="0E1AF104" w:rsidR="005B2E12" w:rsidRPr="00866CFD" w:rsidRDefault="005B2E12" w:rsidP="00DB7F24">
      <w:pPr>
        <w:pStyle w:val="txt1"/>
        <w:tabs>
          <w:tab w:val="clear" w:pos="794"/>
          <w:tab w:val="clear" w:pos="1588"/>
          <w:tab w:val="left" w:pos="851"/>
          <w:tab w:val="num" w:pos="1080"/>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4.</w:t>
      </w:r>
      <w:r w:rsidR="00EA7CCA" w:rsidRPr="00866CFD">
        <w:rPr>
          <w:rFonts w:ascii="Times New Roman" w:hAnsi="Times New Roman"/>
          <w:sz w:val="24"/>
          <w:szCs w:val="24"/>
          <w:lang w:val="lv-LV"/>
        </w:rPr>
        <w:t>4</w:t>
      </w:r>
      <w:r w:rsidRPr="00866CFD">
        <w:rPr>
          <w:rFonts w:ascii="Times New Roman" w:hAnsi="Times New Roman"/>
          <w:sz w:val="24"/>
          <w:szCs w:val="24"/>
          <w:lang w:val="lv-LV"/>
        </w:rPr>
        <w:t>.3.</w:t>
      </w:r>
      <w:r w:rsidRPr="00866CFD">
        <w:rPr>
          <w:rFonts w:ascii="Times New Roman" w:hAnsi="Times New Roman"/>
          <w:sz w:val="24"/>
          <w:szCs w:val="24"/>
          <w:lang w:val="lv-LV"/>
        </w:rPr>
        <w:tab/>
      </w:r>
      <w:r w:rsidRPr="00866CFD">
        <w:rPr>
          <w:rFonts w:ascii="Times New Roman" w:hAnsi="Times New Roman"/>
          <w:b/>
          <w:sz w:val="24"/>
          <w:szCs w:val="24"/>
          <w:lang w:val="lv-LV"/>
        </w:rPr>
        <w:t>vismaz divus kvalificētus pavārus</w:t>
      </w:r>
      <w:r w:rsidRPr="00866CFD">
        <w:rPr>
          <w:rFonts w:ascii="Times New Roman" w:hAnsi="Times New Roman"/>
          <w:sz w:val="24"/>
          <w:szCs w:val="24"/>
          <w:lang w:val="lv-LV"/>
        </w:rPr>
        <w:t xml:space="preserve"> ar pavāra izglītību, kuriem ir pieredze </w:t>
      </w:r>
      <w:r w:rsidR="005F717E" w:rsidRPr="00866CFD">
        <w:rPr>
          <w:rFonts w:ascii="Times New Roman" w:hAnsi="Times New Roman"/>
          <w:sz w:val="24"/>
          <w:szCs w:val="24"/>
          <w:lang w:val="lv-LV"/>
        </w:rPr>
        <w:t xml:space="preserve">kā pavāriem </w:t>
      </w:r>
      <w:r w:rsidRPr="00866CFD">
        <w:rPr>
          <w:rFonts w:ascii="Times New Roman" w:hAnsi="Times New Roman"/>
          <w:sz w:val="24"/>
          <w:szCs w:val="24"/>
          <w:lang w:val="lv-LV"/>
        </w:rPr>
        <w:t xml:space="preserve">ne mazāk kā gadu </w:t>
      </w:r>
      <w:r w:rsidR="005F717E" w:rsidRPr="00866CFD">
        <w:rPr>
          <w:rFonts w:ascii="Times New Roman" w:hAnsi="Times New Roman"/>
          <w:sz w:val="24"/>
          <w:szCs w:val="24"/>
          <w:lang w:val="lv-LV"/>
        </w:rPr>
        <w:t>iepriekšējo</w:t>
      </w:r>
      <w:r w:rsidRPr="00866CFD">
        <w:rPr>
          <w:rFonts w:ascii="Times New Roman" w:hAnsi="Times New Roman"/>
          <w:sz w:val="24"/>
          <w:szCs w:val="24"/>
          <w:lang w:val="lv-LV"/>
        </w:rPr>
        <w:t xml:space="preserve"> trīs gadu laikā (</w:t>
      </w:r>
      <w:r w:rsidR="00066850" w:rsidRPr="00866CFD">
        <w:rPr>
          <w:rFonts w:ascii="Times New Roman" w:hAnsi="Times New Roman"/>
          <w:sz w:val="24"/>
          <w:szCs w:val="24"/>
          <w:lang w:val="lv-LV"/>
        </w:rPr>
        <w:t>2016., 2017., 2018. un 2019.</w:t>
      </w:r>
      <w:r w:rsidR="005F717E" w:rsidRPr="00866CFD">
        <w:rPr>
          <w:rFonts w:ascii="Times New Roman" w:hAnsi="Times New Roman"/>
          <w:sz w:val="24"/>
          <w:szCs w:val="24"/>
          <w:lang w:val="lv-LV"/>
        </w:rPr>
        <w:t>gadā</w:t>
      </w:r>
      <w:r w:rsidR="00066850" w:rsidRPr="00866CFD">
        <w:rPr>
          <w:rFonts w:ascii="Times New Roman" w:hAnsi="Times New Roman"/>
          <w:sz w:val="24"/>
          <w:szCs w:val="24"/>
          <w:lang w:val="lv-LV"/>
        </w:rPr>
        <w:t xml:space="preserve"> līdz piedāvājuma iesniegšanas brīdim</w:t>
      </w:r>
      <w:r w:rsidRPr="00866CFD">
        <w:rPr>
          <w:rFonts w:ascii="Times New Roman" w:hAnsi="Times New Roman"/>
          <w:sz w:val="24"/>
          <w:szCs w:val="24"/>
          <w:lang w:val="lv-LV"/>
        </w:rPr>
        <w:t>) darbā ēdināšanas iestādē, kas sniegusi ēdināšanas pakalpojumu saskaņā ar</w:t>
      </w:r>
      <w:r w:rsidRPr="00866CFD">
        <w:rPr>
          <w:rFonts w:ascii="Times New Roman" w:hAnsi="Times New Roman"/>
          <w:i/>
          <w:sz w:val="24"/>
          <w:szCs w:val="24"/>
          <w:lang w:val="lv-LV"/>
        </w:rPr>
        <w:t xml:space="preserve"> </w:t>
      </w:r>
      <w:r w:rsidR="00AB7C59" w:rsidRPr="00866CFD">
        <w:rPr>
          <w:rFonts w:ascii="Times New Roman" w:hAnsi="Times New Roman"/>
          <w:i/>
          <w:sz w:val="24"/>
          <w:szCs w:val="24"/>
          <w:lang w:val="lv-LV"/>
        </w:rPr>
        <w:t xml:space="preserve">Ministru kabineta </w:t>
      </w:r>
      <w:r w:rsidRPr="00866CFD">
        <w:rPr>
          <w:rFonts w:ascii="Times New Roman" w:hAnsi="Times New Roman"/>
          <w:i/>
          <w:sz w:val="24"/>
          <w:szCs w:val="24"/>
          <w:lang w:val="lv-LV"/>
        </w:rPr>
        <w:t>2012.gada 13.marta noteikumiem Nr.172 “Noteikumi par uztura normām izglītības iestāžu izglītojamiem, sociālās aprūpes un sociālās rehabilitācijas institūciju klientiem un ārstniecības iestāžu pacientiem</w:t>
      </w:r>
      <w:r w:rsidR="00DE31E1" w:rsidRPr="00866CFD">
        <w:rPr>
          <w:rFonts w:ascii="Times New Roman" w:hAnsi="Times New Roman"/>
          <w:sz w:val="24"/>
          <w:szCs w:val="24"/>
          <w:lang w:val="lv-LV"/>
        </w:rPr>
        <w:t>”, nodrošinot pilnu vienas dienas uztura normas pasniegšanu (</w:t>
      </w:r>
      <w:r w:rsidR="00585F67" w:rsidRPr="00866CFD">
        <w:rPr>
          <w:rFonts w:ascii="Times New Roman" w:hAnsi="Times New Roman"/>
          <w:sz w:val="24"/>
          <w:szCs w:val="24"/>
          <w:lang w:val="lv-LV"/>
        </w:rPr>
        <w:t xml:space="preserve">nodrošinot ēdiena sortimentu vismaz </w:t>
      </w:r>
      <w:r w:rsidR="00585F67">
        <w:rPr>
          <w:rFonts w:ascii="Times New Roman" w:hAnsi="Times New Roman"/>
          <w:sz w:val="24"/>
          <w:szCs w:val="24"/>
          <w:lang w:val="lv-LV"/>
        </w:rPr>
        <w:t>trīs ēdienreizēm</w:t>
      </w:r>
      <w:r w:rsidR="00DE31E1" w:rsidRPr="00866CFD">
        <w:rPr>
          <w:rFonts w:ascii="Times New Roman" w:hAnsi="Times New Roman"/>
          <w:sz w:val="24"/>
          <w:szCs w:val="24"/>
          <w:lang w:val="lv-LV"/>
        </w:rPr>
        <w:t>)</w:t>
      </w:r>
      <w:r w:rsidRPr="00866CFD">
        <w:rPr>
          <w:rFonts w:ascii="Times New Roman" w:hAnsi="Times New Roman"/>
          <w:sz w:val="24"/>
          <w:szCs w:val="24"/>
          <w:lang w:val="lv-LV"/>
        </w:rPr>
        <w:t>;</w:t>
      </w:r>
    </w:p>
    <w:p w14:paraId="13084A96" w14:textId="46126D34" w:rsidR="005B2E12" w:rsidRPr="00866CFD" w:rsidRDefault="005B2E12" w:rsidP="00DB7F24">
      <w:pPr>
        <w:pStyle w:val="txt1"/>
        <w:tabs>
          <w:tab w:val="clear" w:pos="794"/>
          <w:tab w:val="clear" w:pos="1588"/>
          <w:tab w:val="left" w:pos="851"/>
          <w:tab w:val="num" w:pos="1080"/>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4.</w:t>
      </w:r>
      <w:r w:rsidR="00EA7CCA" w:rsidRPr="00866CFD">
        <w:rPr>
          <w:rFonts w:ascii="Times New Roman" w:hAnsi="Times New Roman"/>
          <w:sz w:val="24"/>
          <w:szCs w:val="24"/>
          <w:lang w:val="lv-LV"/>
        </w:rPr>
        <w:t>4</w:t>
      </w:r>
      <w:r w:rsidRPr="00866CFD">
        <w:rPr>
          <w:rFonts w:ascii="Times New Roman" w:hAnsi="Times New Roman"/>
          <w:sz w:val="24"/>
          <w:szCs w:val="24"/>
          <w:lang w:val="lv-LV"/>
        </w:rPr>
        <w:t>.4.</w:t>
      </w:r>
      <w:r w:rsidRPr="00866CFD">
        <w:rPr>
          <w:rFonts w:ascii="Times New Roman" w:hAnsi="Times New Roman"/>
          <w:sz w:val="24"/>
          <w:szCs w:val="24"/>
          <w:lang w:val="lv-LV"/>
        </w:rPr>
        <w:tab/>
      </w:r>
      <w:r w:rsidRPr="00866CFD">
        <w:rPr>
          <w:rFonts w:ascii="Times New Roman" w:hAnsi="Times New Roman"/>
          <w:b/>
          <w:sz w:val="24"/>
          <w:szCs w:val="24"/>
          <w:lang w:val="lv-LV"/>
        </w:rPr>
        <w:t>pārtikas tehnologu</w:t>
      </w:r>
      <w:r w:rsidRPr="00866CFD">
        <w:rPr>
          <w:rFonts w:ascii="Times New Roman" w:hAnsi="Times New Roman"/>
          <w:sz w:val="24"/>
          <w:szCs w:val="24"/>
          <w:lang w:val="lv-LV"/>
        </w:rPr>
        <w:t xml:space="preserve">, kuram ir atbilstoša izglītība, un kuram ir pieredze </w:t>
      </w:r>
      <w:r w:rsidR="005F717E" w:rsidRPr="00866CFD">
        <w:rPr>
          <w:rFonts w:ascii="Times New Roman" w:hAnsi="Times New Roman"/>
          <w:sz w:val="24"/>
          <w:szCs w:val="24"/>
          <w:lang w:val="lv-LV"/>
        </w:rPr>
        <w:t xml:space="preserve">kā pārtikas tehnologam </w:t>
      </w:r>
      <w:r w:rsidRPr="00866CFD">
        <w:rPr>
          <w:rFonts w:ascii="Times New Roman" w:hAnsi="Times New Roman"/>
          <w:sz w:val="24"/>
          <w:szCs w:val="24"/>
          <w:lang w:val="lv-LV"/>
        </w:rPr>
        <w:t xml:space="preserve">ne mazāk kā gadu </w:t>
      </w:r>
      <w:r w:rsidR="005F717E" w:rsidRPr="00866CFD">
        <w:rPr>
          <w:rFonts w:ascii="Times New Roman" w:hAnsi="Times New Roman"/>
          <w:sz w:val="24"/>
          <w:szCs w:val="24"/>
          <w:lang w:val="lv-LV"/>
        </w:rPr>
        <w:t>iepriekšējo</w:t>
      </w:r>
      <w:r w:rsidRPr="00866CFD">
        <w:rPr>
          <w:rFonts w:ascii="Times New Roman" w:hAnsi="Times New Roman"/>
          <w:sz w:val="24"/>
          <w:szCs w:val="24"/>
          <w:lang w:val="lv-LV"/>
        </w:rPr>
        <w:t xml:space="preserve"> trīs gadu laikā (</w:t>
      </w:r>
      <w:r w:rsidR="00066850" w:rsidRPr="00866CFD">
        <w:rPr>
          <w:rFonts w:ascii="Times New Roman" w:hAnsi="Times New Roman"/>
          <w:sz w:val="24"/>
          <w:szCs w:val="24"/>
          <w:lang w:val="lv-LV"/>
        </w:rPr>
        <w:t>2016., 2017., 2018. un 2019.</w:t>
      </w:r>
      <w:r w:rsidR="005F717E" w:rsidRPr="00866CFD">
        <w:rPr>
          <w:rFonts w:ascii="Times New Roman" w:hAnsi="Times New Roman"/>
          <w:sz w:val="24"/>
          <w:szCs w:val="24"/>
          <w:lang w:val="lv-LV"/>
        </w:rPr>
        <w:t>gadā</w:t>
      </w:r>
      <w:r w:rsidR="00066850" w:rsidRPr="00866CFD">
        <w:rPr>
          <w:rFonts w:ascii="Times New Roman" w:hAnsi="Times New Roman"/>
          <w:sz w:val="24"/>
          <w:szCs w:val="24"/>
          <w:lang w:val="lv-LV"/>
        </w:rPr>
        <w:t xml:space="preserve"> līdz piedāvājuma iesniegšanas brīdim</w:t>
      </w:r>
      <w:r w:rsidRPr="00866CFD">
        <w:rPr>
          <w:rFonts w:ascii="Times New Roman" w:hAnsi="Times New Roman"/>
          <w:sz w:val="24"/>
          <w:szCs w:val="24"/>
          <w:lang w:val="lv-LV"/>
        </w:rPr>
        <w:t>) ēdināšanas iestādē, kas sniegusi ēdināšanas pakalpojumu saskaņā ar</w:t>
      </w:r>
      <w:r w:rsidRPr="00866CFD">
        <w:rPr>
          <w:rFonts w:ascii="Times New Roman" w:hAnsi="Times New Roman"/>
          <w:i/>
          <w:sz w:val="24"/>
          <w:szCs w:val="24"/>
          <w:lang w:val="lv-LV"/>
        </w:rPr>
        <w:t xml:space="preserve"> </w:t>
      </w:r>
      <w:r w:rsidR="00AB7C59" w:rsidRPr="00866CFD">
        <w:rPr>
          <w:rFonts w:ascii="Times New Roman" w:hAnsi="Times New Roman"/>
          <w:i/>
          <w:sz w:val="24"/>
          <w:szCs w:val="24"/>
          <w:lang w:val="lv-LV"/>
        </w:rPr>
        <w:t xml:space="preserve">Ministru kabineta </w:t>
      </w:r>
      <w:r w:rsidRPr="00866CFD">
        <w:rPr>
          <w:rFonts w:ascii="Times New Roman" w:hAnsi="Times New Roman"/>
          <w:i/>
          <w:sz w:val="24"/>
          <w:szCs w:val="24"/>
          <w:lang w:val="lv-LV"/>
        </w:rPr>
        <w:t>2012.gada 13.marta noteikumiem Nr.172 “Noteikumi par uztura normām izglītības iestāžu izglītojamiem, sociālās aprūpes un sociālās rehabilitācijas institūciju klientiem un ārstniecības iestāžu pacientiem</w:t>
      </w:r>
      <w:r w:rsidR="00DE31E1" w:rsidRPr="00866CFD">
        <w:rPr>
          <w:rFonts w:ascii="Times New Roman" w:hAnsi="Times New Roman"/>
          <w:sz w:val="24"/>
          <w:szCs w:val="24"/>
          <w:lang w:val="lv-LV"/>
        </w:rPr>
        <w:t>”</w:t>
      </w:r>
      <w:r w:rsidR="00965A74" w:rsidRPr="00866CFD">
        <w:rPr>
          <w:rFonts w:ascii="Times New Roman" w:hAnsi="Times New Roman"/>
          <w:sz w:val="24"/>
          <w:szCs w:val="24"/>
          <w:lang w:val="lv-LV"/>
        </w:rPr>
        <w:t>.</w:t>
      </w:r>
    </w:p>
    <w:p w14:paraId="4022180F" w14:textId="232026E0" w:rsidR="005B2E12" w:rsidRPr="00866CFD" w:rsidRDefault="005B2E12" w:rsidP="004A5B04">
      <w:pPr>
        <w:pStyle w:val="txt1"/>
        <w:tabs>
          <w:tab w:val="clear" w:pos="397"/>
          <w:tab w:val="clear" w:pos="794"/>
          <w:tab w:val="left" w:pos="851"/>
          <w:tab w:val="num" w:pos="1080"/>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4.</w:t>
      </w:r>
      <w:r w:rsidR="00EA7CCA" w:rsidRPr="00866CFD">
        <w:rPr>
          <w:rFonts w:ascii="Times New Roman" w:hAnsi="Times New Roman"/>
          <w:sz w:val="24"/>
          <w:szCs w:val="24"/>
          <w:lang w:val="lv-LV"/>
        </w:rPr>
        <w:t>5</w:t>
      </w:r>
      <w:r w:rsidRPr="00866CFD">
        <w:rPr>
          <w:rFonts w:ascii="Times New Roman" w:hAnsi="Times New Roman"/>
          <w:sz w:val="24"/>
          <w:szCs w:val="24"/>
          <w:lang w:val="lv-LV"/>
        </w:rPr>
        <w:t>.</w:t>
      </w:r>
      <w:r w:rsidRPr="00866CFD">
        <w:rPr>
          <w:rFonts w:ascii="Times New Roman" w:hAnsi="Times New Roman"/>
          <w:sz w:val="24"/>
          <w:szCs w:val="24"/>
          <w:lang w:val="lv-LV"/>
        </w:rPr>
        <w:tab/>
        <w:t xml:space="preserve">Pretendents Līguma noslēgšanas gadījumā par saviem līdzekļiem varēs uzstādīt </w:t>
      </w:r>
      <w:r w:rsidRPr="00866CFD">
        <w:rPr>
          <w:rFonts w:ascii="Times New Roman" w:hAnsi="Times New Roman"/>
          <w:sz w:val="24"/>
          <w:szCs w:val="24"/>
          <w:lang w:val="lv-LV"/>
        </w:rPr>
        <w:lastRenderedPageBreak/>
        <w:t>tehnoloģiskās iekārtas</w:t>
      </w:r>
      <w:r w:rsidR="00DB2DC3" w:rsidRPr="00866CFD">
        <w:rPr>
          <w:rFonts w:ascii="Times New Roman" w:hAnsi="Times New Roman"/>
          <w:sz w:val="24"/>
          <w:szCs w:val="24"/>
          <w:lang w:val="lv-LV"/>
        </w:rPr>
        <w:t xml:space="preserve"> un aprīkojumu</w:t>
      </w:r>
      <w:r w:rsidRPr="00866CFD">
        <w:rPr>
          <w:rFonts w:ascii="Times New Roman" w:hAnsi="Times New Roman"/>
          <w:sz w:val="24"/>
          <w:szCs w:val="24"/>
          <w:lang w:val="lv-LV"/>
        </w:rPr>
        <w:t>, kas nepieciešamas Pakalpojuma sniegšanai Pasūtītājam.</w:t>
      </w:r>
    </w:p>
    <w:p w14:paraId="7701E0CC" w14:textId="41356CD0" w:rsidR="005B2E12" w:rsidRPr="00866CFD" w:rsidRDefault="005B2E12" w:rsidP="004A5B04">
      <w:pPr>
        <w:pStyle w:val="txt1"/>
        <w:tabs>
          <w:tab w:val="clear" w:pos="397"/>
          <w:tab w:val="clear" w:pos="794"/>
          <w:tab w:val="left" w:pos="851"/>
          <w:tab w:val="num" w:pos="1080"/>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4.</w:t>
      </w:r>
      <w:r w:rsidR="00EA7CCA" w:rsidRPr="00866CFD">
        <w:rPr>
          <w:rFonts w:ascii="Times New Roman" w:hAnsi="Times New Roman"/>
          <w:sz w:val="24"/>
          <w:szCs w:val="24"/>
          <w:lang w:val="lv-LV"/>
        </w:rPr>
        <w:t>6</w:t>
      </w:r>
      <w:r w:rsidRPr="00866CFD">
        <w:rPr>
          <w:rFonts w:ascii="Times New Roman" w:hAnsi="Times New Roman"/>
          <w:sz w:val="24"/>
          <w:szCs w:val="24"/>
          <w:lang w:val="lv-LV"/>
        </w:rPr>
        <w:t>.</w:t>
      </w:r>
      <w:r w:rsidRPr="00866CFD">
        <w:rPr>
          <w:rFonts w:ascii="Times New Roman" w:hAnsi="Times New Roman"/>
          <w:sz w:val="24"/>
          <w:szCs w:val="24"/>
          <w:lang w:val="lv-LV"/>
        </w:rPr>
        <w:tab/>
        <w:t xml:space="preserve">Pretendents nodrošinās pacientu ēdināšanu ar </w:t>
      </w:r>
      <w:proofErr w:type="spellStart"/>
      <w:r w:rsidRPr="00866CFD">
        <w:rPr>
          <w:rFonts w:ascii="Times New Roman" w:hAnsi="Times New Roman"/>
          <w:sz w:val="24"/>
          <w:szCs w:val="24"/>
          <w:lang w:val="lv-LV"/>
        </w:rPr>
        <w:t>termopaplāšu</w:t>
      </w:r>
      <w:proofErr w:type="spellEnd"/>
      <w:r w:rsidRPr="00866CFD">
        <w:rPr>
          <w:rFonts w:ascii="Times New Roman" w:hAnsi="Times New Roman"/>
          <w:sz w:val="24"/>
          <w:szCs w:val="24"/>
          <w:lang w:val="lv-LV"/>
        </w:rPr>
        <w:t xml:space="preserve"> sistēmu</w:t>
      </w:r>
      <w:r w:rsidR="00066850" w:rsidRPr="00866CFD">
        <w:rPr>
          <w:rFonts w:ascii="Times New Roman" w:hAnsi="Times New Roman"/>
          <w:sz w:val="24"/>
          <w:szCs w:val="24"/>
          <w:lang w:val="lv-LV"/>
        </w:rPr>
        <w:t xml:space="preserve"> Pasūtītāja nodaļās</w:t>
      </w:r>
      <w:r w:rsidR="005337E4" w:rsidRPr="00866CFD">
        <w:rPr>
          <w:rFonts w:ascii="Times New Roman" w:hAnsi="Times New Roman"/>
          <w:sz w:val="24"/>
          <w:szCs w:val="24"/>
          <w:lang w:val="lv-LV"/>
        </w:rPr>
        <w:t xml:space="preserve"> </w:t>
      </w:r>
      <w:r w:rsidR="00811F91" w:rsidRPr="00866CFD">
        <w:rPr>
          <w:rFonts w:ascii="Times New Roman" w:hAnsi="Times New Roman"/>
          <w:sz w:val="24"/>
          <w:szCs w:val="24"/>
          <w:lang w:val="lv-LV"/>
        </w:rPr>
        <w:t>(</w:t>
      </w:r>
      <w:r w:rsidR="00BE3F66" w:rsidRPr="00BE3F66">
        <w:rPr>
          <w:rFonts w:ascii="Times New Roman" w:hAnsi="Times New Roman"/>
          <w:i/>
          <w:sz w:val="24"/>
          <w:szCs w:val="24"/>
          <w:lang w:val="lv-LV"/>
        </w:rPr>
        <w:t>DSTS,</w:t>
      </w:r>
      <w:r w:rsidR="00BE3F66">
        <w:rPr>
          <w:rFonts w:ascii="Times New Roman" w:hAnsi="Times New Roman"/>
          <w:sz w:val="24"/>
          <w:szCs w:val="24"/>
          <w:lang w:val="lv-LV"/>
        </w:rPr>
        <w:t xml:space="preserve"> </w:t>
      </w:r>
      <w:r w:rsidR="00811F91" w:rsidRPr="00866CFD">
        <w:rPr>
          <w:rFonts w:ascii="Times New Roman" w:hAnsi="Times New Roman"/>
          <w:i/>
          <w:sz w:val="24"/>
          <w:szCs w:val="24"/>
          <w:lang w:val="lv-LV"/>
        </w:rPr>
        <w:t>Ķirurģijas klīnikā, Ginekoloģijas nodaļā, Kardioloģijas un internās medicīnas klīnikā, Anestezioloģijas, intensīvās terapijas un sāpju klīnikā, Acu nodaļa (4.nodaļa), LOR nodaļa (3.nodaļa)</w:t>
      </w:r>
      <w:r w:rsidR="00811F91" w:rsidRPr="00866CFD">
        <w:rPr>
          <w:rFonts w:ascii="Times New Roman" w:hAnsi="Times New Roman"/>
          <w:sz w:val="24"/>
          <w:szCs w:val="24"/>
          <w:lang w:val="lv-LV"/>
        </w:rPr>
        <w:t>)</w:t>
      </w:r>
      <w:r w:rsidR="00AE09D7" w:rsidRPr="00866CFD">
        <w:rPr>
          <w:rFonts w:ascii="Times New Roman" w:hAnsi="Times New Roman"/>
          <w:sz w:val="24"/>
          <w:szCs w:val="24"/>
          <w:lang w:val="lv-LV"/>
        </w:rPr>
        <w:t>.</w:t>
      </w:r>
      <w:r w:rsidRPr="00866CFD">
        <w:rPr>
          <w:rFonts w:ascii="Times New Roman" w:hAnsi="Times New Roman"/>
          <w:sz w:val="24"/>
          <w:szCs w:val="24"/>
          <w:lang w:val="lv-LV"/>
        </w:rPr>
        <w:t xml:space="preserve"> </w:t>
      </w:r>
      <w:proofErr w:type="spellStart"/>
      <w:r w:rsidR="00AE09D7" w:rsidRPr="00866CFD">
        <w:rPr>
          <w:rFonts w:ascii="Times New Roman" w:hAnsi="Times New Roman"/>
          <w:sz w:val="24"/>
          <w:szCs w:val="24"/>
          <w:lang w:val="lv-LV"/>
        </w:rPr>
        <w:t>T</w:t>
      </w:r>
      <w:r w:rsidR="00066850" w:rsidRPr="00866CFD">
        <w:rPr>
          <w:rFonts w:ascii="Times New Roman" w:hAnsi="Times New Roman"/>
          <w:sz w:val="24"/>
          <w:szCs w:val="24"/>
          <w:lang w:val="lv-LV"/>
        </w:rPr>
        <w:t>ermopaplāšu</w:t>
      </w:r>
      <w:proofErr w:type="spellEnd"/>
      <w:r w:rsidR="00066850" w:rsidRPr="00866CFD">
        <w:rPr>
          <w:rFonts w:ascii="Times New Roman" w:hAnsi="Times New Roman"/>
          <w:sz w:val="24"/>
          <w:szCs w:val="24"/>
          <w:lang w:val="lv-LV"/>
        </w:rPr>
        <w:t xml:space="preserve"> sistēma sevī ietver </w:t>
      </w:r>
      <w:proofErr w:type="spellStart"/>
      <w:r w:rsidR="00066850" w:rsidRPr="00866CFD">
        <w:rPr>
          <w:rFonts w:ascii="Times New Roman" w:hAnsi="Times New Roman"/>
          <w:sz w:val="24"/>
          <w:szCs w:val="24"/>
          <w:lang w:val="lv-LV"/>
        </w:rPr>
        <w:t>termopaplāti</w:t>
      </w:r>
      <w:proofErr w:type="spellEnd"/>
      <w:r w:rsidRPr="00866CFD">
        <w:rPr>
          <w:rFonts w:ascii="Times New Roman" w:hAnsi="Times New Roman"/>
          <w:sz w:val="24"/>
          <w:szCs w:val="24"/>
          <w:lang w:val="lv-LV"/>
        </w:rPr>
        <w:t>, kura ir veidota no divām daļām –</w:t>
      </w:r>
      <w:r w:rsidR="00716C62" w:rsidRPr="00866CFD">
        <w:rPr>
          <w:rFonts w:ascii="Times New Roman" w:hAnsi="Times New Roman"/>
          <w:sz w:val="24"/>
          <w:szCs w:val="24"/>
          <w:lang w:val="lv-LV"/>
        </w:rPr>
        <w:t xml:space="preserve"> </w:t>
      </w:r>
      <w:r w:rsidRPr="00866CFD">
        <w:rPr>
          <w:rFonts w:ascii="Times New Roman" w:hAnsi="Times New Roman"/>
          <w:sz w:val="24"/>
          <w:szCs w:val="24"/>
          <w:lang w:val="lv-LV"/>
        </w:rPr>
        <w:t>pamatnes, kurā ievieto krūzīti dzērienam (ar noslēdzamu vāku), zupas un salātu trauku (noslēdzams ar vāku), otrā ēdiena šķīvi (noslēdzams ar vāku), maizi, cukuru</w:t>
      </w:r>
      <w:r w:rsidR="00811F91" w:rsidRPr="00866CFD">
        <w:rPr>
          <w:rFonts w:ascii="Times New Roman" w:hAnsi="Times New Roman"/>
          <w:sz w:val="24"/>
          <w:szCs w:val="24"/>
          <w:lang w:val="lv-LV"/>
        </w:rPr>
        <w:t xml:space="preserve"> (iepakojumā)</w:t>
      </w:r>
      <w:r w:rsidRPr="00866CFD">
        <w:rPr>
          <w:rFonts w:ascii="Times New Roman" w:hAnsi="Times New Roman"/>
          <w:sz w:val="24"/>
          <w:szCs w:val="24"/>
          <w:lang w:val="lv-LV"/>
        </w:rPr>
        <w:t>, sviestu</w:t>
      </w:r>
      <w:r w:rsidR="00811F91" w:rsidRPr="00866CFD">
        <w:rPr>
          <w:rFonts w:ascii="Times New Roman" w:hAnsi="Times New Roman"/>
          <w:sz w:val="24"/>
          <w:szCs w:val="24"/>
          <w:lang w:val="lv-LV"/>
        </w:rPr>
        <w:t xml:space="preserve"> (iepakojumā)</w:t>
      </w:r>
      <w:r w:rsidRPr="00866CFD">
        <w:rPr>
          <w:rFonts w:ascii="Times New Roman" w:hAnsi="Times New Roman"/>
          <w:sz w:val="24"/>
          <w:szCs w:val="24"/>
          <w:lang w:val="lv-LV"/>
        </w:rPr>
        <w:t>, salveti un indivi</w:t>
      </w:r>
      <w:r w:rsidR="00066850" w:rsidRPr="00866CFD">
        <w:rPr>
          <w:rFonts w:ascii="Times New Roman" w:hAnsi="Times New Roman"/>
          <w:sz w:val="24"/>
          <w:szCs w:val="24"/>
          <w:lang w:val="lv-LV"/>
        </w:rPr>
        <w:t>duālos galda piederumus un  vāku</w:t>
      </w:r>
      <w:r w:rsidRPr="00866CFD">
        <w:rPr>
          <w:rFonts w:ascii="Times New Roman" w:hAnsi="Times New Roman"/>
          <w:sz w:val="24"/>
          <w:szCs w:val="24"/>
          <w:lang w:val="lv-LV"/>
        </w:rPr>
        <w:t xml:space="preserve">, kurš blīvi noslēdz uz pamatnes novietotos traukus un pārtiku, galda piederumus). Šāda </w:t>
      </w:r>
      <w:proofErr w:type="spellStart"/>
      <w:r w:rsidRPr="00866CFD">
        <w:rPr>
          <w:rFonts w:ascii="Times New Roman" w:hAnsi="Times New Roman"/>
          <w:sz w:val="24"/>
          <w:szCs w:val="24"/>
          <w:lang w:val="lv-LV"/>
        </w:rPr>
        <w:t>termopaplāte</w:t>
      </w:r>
      <w:proofErr w:type="spellEnd"/>
      <w:r w:rsidRPr="00866CFD">
        <w:rPr>
          <w:rFonts w:ascii="Times New Roman" w:hAnsi="Times New Roman"/>
          <w:sz w:val="24"/>
          <w:szCs w:val="24"/>
          <w:lang w:val="lv-LV"/>
        </w:rPr>
        <w:t xml:space="preserve"> saglabā pēc iespējas </w:t>
      </w:r>
      <w:bookmarkStart w:id="87" w:name="_Hlk511308257"/>
      <w:r w:rsidRPr="00866CFD">
        <w:rPr>
          <w:rFonts w:ascii="Times New Roman" w:hAnsi="Times New Roman"/>
          <w:sz w:val="24"/>
          <w:szCs w:val="24"/>
          <w:lang w:val="lv-LV"/>
        </w:rPr>
        <w:t xml:space="preserve">nemainīgu ēdiena temperatūru līdz pat 2 (divām) stundām, lai ēdiens atbilstu </w:t>
      </w:r>
      <w:r w:rsidR="00811F91" w:rsidRPr="00866CFD">
        <w:rPr>
          <w:rFonts w:ascii="Times New Roman" w:hAnsi="Times New Roman"/>
          <w:i/>
          <w:sz w:val="24"/>
          <w:szCs w:val="24"/>
          <w:lang w:val="lv-LV"/>
        </w:rPr>
        <w:t xml:space="preserve">Ministru kabineta </w:t>
      </w:r>
      <w:r w:rsidRPr="00866CFD">
        <w:rPr>
          <w:rFonts w:ascii="Times New Roman" w:hAnsi="Times New Roman"/>
          <w:i/>
          <w:sz w:val="24"/>
          <w:szCs w:val="24"/>
          <w:lang w:val="lv-LV"/>
        </w:rPr>
        <w:t>2012.gada 13.marta noteikumos Nr.172 “Noteikumi par uztura normām izglītības iestāžu izglītojamiem, sociālās aprūpes un sociālās rehabilitācijas institūciju klientiem un ārstniecības iestāžu pacientiem</w:t>
      </w:r>
      <w:r w:rsidRPr="00866CFD">
        <w:rPr>
          <w:rFonts w:ascii="Times New Roman" w:hAnsi="Times New Roman"/>
          <w:sz w:val="24"/>
          <w:szCs w:val="24"/>
          <w:lang w:val="lv-LV"/>
        </w:rPr>
        <w:t>” noteikt</w:t>
      </w:r>
      <w:r w:rsidR="00DB2DC3" w:rsidRPr="00866CFD">
        <w:rPr>
          <w:rFonts w:ascii="Times New Roman" w:hAnsi="Times New Roman"/>
          <w:sz w:val="24"/>
          <w:szCs w:val="24"/>
          <w:lang w:val="lv-LV"/>
        </w:rPr>
        <w:t>ajam</w:t>
      </w:r>
      <w:r w:rsidRPr="00866CFD">
        <w:rPr>
          <w:rFonts w:ascii="Times New Roman" w:hAnsi="Times New Roman"/>
          <w:sz w:val="24"/>
          <w:szCs w:val="24"/>
          <w:lang w:val="lv-LV"/>
        </w:rPr>
        <w:t xml:space="preserve">. </w:t>
      </w:r>
      <w:bookmarkEnd w:id="87"/>
      <w:r w:rsidRPr="00866CFD">
        <w:rPr>
          <w:rFonts w:ascii="Times New Roman" w:hAnsi="Times New Roman"/>
          <w:sz w:val="24"/>
          <w:szCs w:val="24"/>
          <w:lang w:val="lv-LV"/>
        </w:rPr>
        <w:t xml:space="preserve">Gan </w:t>
      </w:r>
      <w:proofErr w:type="spellStart"/>
      <w:r w:rsidRPr="00866CFD">
        <w:rPr>
          <w:rFonts w:ascii="Times New Roman" w:hAnsi="Times New Roman"/>
          <w:sz w:val="24"/>
          <w:szCs w:val="24"/>
          <w:lang w:val="lv-LV"/>
        </w:rPr>
        <w:t>termopaplāte</w:t>
      </w:r>
      <w:proofErr w:type="spellEnd"/>
      <w:r w:rsidRPr="00866CFD">
        <w:rPr>
          <w:rFonts w:ascii="Times New Roman" w:hAnsi="Times New Roman"/>
          <w:sz w:val="24"/>
          <w:szCs w:val="24"/>
          <w:lang w:val="lv-LV"/>
        </w:rPr>
        <w:t xml:space="preserve">, gan trauki un to vāki izgatavoti no viegli kopjama, pārtikai nekaitīga materiāla. </w:t>
      </w:r>
      <w:proofErr w:type="spellStart"/>
      <w:r w:rsidRPr="00866CFD">
        <w:rPr>
          <w:rFonts w:ascii="Times New Roman" w:hAnsi="Times New Roman"/>
          <w:sz w:val="24"/>
          <w:szCs w:val="24"/>
          <w:lang w:val="lv-LV"/>
        </w:rPr>
        <w:t>Termopaplātes</w:t>
      </w:r>
      <w:proofErr w:type="spellEnd"/>
      <w:r w:rsidRPr="00866CFD">
        <w:rPr>
          <w:rFonts w:ascii="Times New Roman" w:hAnsi="Times New Roman"/>
          <w:sz w:val="24"/>
          <w:szCs w:val="24"/>
          <w:lang w:val="lv-LV"/>
        </w:rPr>
        <w:t xml:space="preserve"> ir ergonomiski lietojamas un ir CE marķētas. </w:t>
      </w:r>
      <w:r w:rsidR="001C1F50" w:rsidRPr="00866CFD">
        <w:rPr>
          <w:rFonts w:ascii="Times New Roman" w:hAnsi="Times New Roman"/>
          <w:sz w:val="24"/>
          <w:szCs w:val="24"/>
          <w:lang w:val="lv-LV"/>
        </w:rPr>
        <w:t xml:space="preserve">Plānojot nepieciešamo </w:t>
      </w:r>
      <w:proofErr w:type="spellStart"/>
      <w:r w:rsidR="001C1F50" w:rsidRPr="00866CFD">
        <w:rPr>
          <w:rFonts w:ascii="Times New Roman" w:hAnsi="Times New Roman"/>
          <w:sz w:val="24"/>
          <w:szCs w:val="24"/>
          <w:lang w:val="lv-LV"/>
        </w:rPr>
        <w:t>termopaplāšu</w:t>
      </w:r>
      <w:proofErr w:type="spellEnd"/>
      <w:r w:rsidR="001C1F50" w:rsidRPr="00866CFD">
        <w:rPr>
          <w:rFonts w:ascii="Times New Roman" w:hAnsi="Times New Roman"/>
          <w:sz w:val="24"/>
          <w:szCs w:val="24"/>
          <w:lang w:val="lv-LV"/>
        </w:rPr>
        <w:t xml:space="preserve"> skaitu, pretendenta</w:t>
      </w:r>
      <w:r w:rsidR="00716C62" w:rsidRPr="00866CFD">
        <w:rPr>
          <w:rFonts w:ascii="Times New Roman" w:hAnsi="Times New Roman"/>
          <w:sz w:val="24"/>
          <w:szCs w:val="24"/>
          <w:lang w:val="lv-LV"/>
        </w:rPr>
        <w:t>m</w:t>
      </w:r>
      <w:r w:rsidR="001C1F50" w:rsidRPr="00866CFD">
        <w:rPr>
          <w:rFonts w:ascii="Times New Roman" w:hAnsi="Times New Roman"/>
          <w:sz w:val="24"/>
          <w:szCs w:val="24"/>
          <w:lang w:val="lv-LV"/>
        </w:rPr>
        <w:t xml:space="preserve"> j</w:t>
      </w:r>
      <w:r w:rsidRPr="00866CFD">
        <w:rPr>
          <w:rFonts w:ascii="Times New Roman" w:hAnsi="Times New Roman"/>
          <w:sz w:val="24"/>
          <w:szCs w:val="24"/>
          <w:lang w:val="lv-LV"/>
        </w:rPr>
        <w:t xml:space="preserve">āņem vērā, ka pacientiem jānodrošina ēdināšana </w:t>
      </w:r>
      <w:r w:rsidR="00716C62" w:rsidRPr="00866CFD">
        <w:rPr>
          <w:rFonts w:ascii="Times New Roman" w:hAnsi="Times New Roman"/>
          <w:sz w:val="24"/>
          <w:szCs w:val="24"/>
          <w:lang w:val="lv-LV"/>
        </w:rPr>
        <w:t>četras</w:t>
      </w:r>
      <w:r w:rsidRPr="00866CFD">
        <w:rPr>
          <w:rFonts w:ascii="Times New Roman" w:hAnsi="Times New Roman"/>
          <w:sz w:val="24"/>
          <w:szCs w:val="24"/>
          <w:lang w:val="lv-LV"/>
        </w:rPr>
        <w:t xml:space="preserve"> reizes dienā.</w:t>
      </w:r>
      <w:r w:rsidR="00066850" w:rsidRPr="00866CFD">
        <w:rPr>
          <w:rFonts w:ascii="Times New Roman" w:hAnsi="Times New Roman"/>
          <w:sz w:val="24"/>
          <w:szCs w:val="24"/>
          <w:lang w:val="lv-LV"/>
        </w:rPr>
        <w:t xml:space="preserve"> </w:t>
      </w:r>
      <w:r w:rsidR="00716C62" w:rsidRPr="00866CFD">
        <w:rPr>
          <w:rFonts w:ascii="Times New Roman" w:hAnsi="Times New Roman"/>
          <w:sz w:val="24"/>
          <w:szCs w:val="24"/>
          <w:lang w:val="lv-LV"/>
        </w:rPr>
        <w:t>1., 2.nodaļ</w:t>
      </w:r>
      <w:r w:rsidR="00CB61DD" w:rsidRPr="00866CFD">
        <w:rPr>
          <w:rFonts w:ascii="Times New Roman" w:hAnsi="Times New Roman"/>
          <w:sz w:val="24"/>
          <w:szCs w:val="24"/>
          <w:lang w:val="lv-LV"/>
        </w:rPr>
        <w:t>ā</w:t>
      </w:r>
      <w:r w:rsidR="00716C62" w:rsidRPr="00866CFD">
        <w:rPr>
          <w:rFonts w:ascii="Times New Roman" w:hAnsi="Times New Roman"/>
          <w:sz w:val="24"/>
          <w:szCs w:val="24"/>
          <w:lang w:val="lv-LV"/>
        </w:rPr>
        <w:t xml:space="preserve"> “</w:t>
      </w:r>
      <w:r w:rsidR="00716C62" w:rsidRPr="00866CFD">
        <w:rPr>
          <w:rFonts w:ascii="Times New Roman" w:hAnsi="Times New Roman"/>
          <w:i/>
          <w:sz w:val="24"/>
          <w:szCs w:val="24"/>
          <w:lang w:val="lv-LV"/>
        </w:rPr>
        <w:t>Hronisko slimnieku īslaicīgas aprūpes nodaļa</w:t>
      </w:r>
      <w:r w:rsidR="00EA7CCA" w:rsidRPr="00866CFD">
        <w:rPr>
          <w:rFonts w:ascii="Times New Roman" w:hAnsi="Times New Roman"/>
          <w:sz w:val="24"/>
          <w:szCs w:val="24"/>
          <w:lang w:val="lv-LV"/>
        </w:rPr>
        <w:t>”</w:t>
      </w:r>
      <w:r w:rsidR="00716C62" w:rsidRPr="00866CFD">
        <w:rPr>
          <w:rFonts w:ascii="Times New Roman" w:hAnsi="Times New Roman"/>
          <w:sz w:val="24"/>
          <w:szCs w:val="24"/>
          <w:lang w:val="lv-LV"/>
        </w:rPr>
        <w:t xml:space="preserve"> </w:t>
      </w:r>
      <w:r w:rsidR="00066850" w:rsidRPr="00866CFD">
        <w:rPr>
          <w:rFonts w:ascii="Times New Roman" w:hAnsi="Times New Roman"/>
          <w:sz w:val="24"/>
          <w:szCs w:val="24"/>
          <w:lang w:val="lv-LV"/>
        </w:rPr>
        <w:t>ēdināšan</w:t>
      </w:r>
      <w:r w:rsidR="009F556A" w:rsidRPr="00866CFD">
        <w:rPr>
          <w:rFonts w:ascii="Times New Roman" w:hAnsi="Times New Roman"/>
          <w:sz w:val="24"/>
          <w:szCs w:val="24"/>
          <w:lang w:val="lv-LV"/>
        </w:rPr>
        <w:t>as pak</w:t>
      </w:r>
      <w:r w:rsidR="00F23DA4" w:rsidRPr="00866CFD">
        <w:rPr>
          <w:rFonts w:ascii="Times New Roman" w:hAnsi="Times New Roman"/>
          <w:sz w:val="24"/>
          <w:szCs w:val="24"/>
          <w:lang w:val="lv-LV"/>
        </w:rPr>
        <w:t>a</w:t>
      </w:r>
      <w:r w:rsidR="009F556A" w:rsidRPr="00866CFD">
        <w:rPr>
          <w:rFonts w:ascii="Times New Roman" w:hAnsi="Times New Roman"/>
          <w:sz w:val="24"/>
          <w:szCs w:val="24"/>
          <w:lang w:val="lv-LV"/>
        </w:rPr>
        <w:t>l</w:t>
      </w:r>
      <w:r w:rsidR="00F23DA4" w:rsidRPr="00866CFD">
        <w:rPr>
          <w:rFonts w:ascii="Times New Roman" w:hAnsi="Times New Roman"/>
          <w:sz w:val="24"/>
          <w:szCs w:val="24"/>
          <w:lang w:val="lv-LV"/>
        </w:rPr>
        <w:t xml:space="preserve">pojums tiek nodrošināts, neizmantojot </w:t>
      </w:r>
      <w:proofErr w:type="spellStart"/>
      <w:r w:rsidR="00F23DA4" w:rsidRPr="00866CFD">
        <w:rPr>
          <w:rFonts w:ascii="Times New Roman" w:hAnsi="Times New Roman"/>
          <w:sz w:val="24"/>
          <w:szCs w:val="24"/>
          <w:lang w:val="lv-LV"/>
        </w:rPr>
        <w:t>termopaplāšu</w:t>
      </w:r>
      <w:proofErr w:type="spellEnd"/>
      <w:r w:rsidR="00F23DA4" w:rsidRPr="00866CFD">
        <w:rPr>
          <w:rFonts w:ascii="Times New Roman" w:hAnsi="Times New Roman"/>
          <w:sz w:val="24"/>
          <w:szCs w:val="24"/>
          <w:lang w:val="lv-LV"/>
        </w:rPr>
        <w:t xml:space="preserve"> sistēmu</w:t>
      </w:r>
      <w:r w:rsidR="00F32D3B" w:rsidRPr="00866CFD">
        <w:rPr>
          <w:rFonts w:ascii="Times New Roman" w:hAnsi="Times New Roman"/>
          <w:sz w:val="24"/>
          <w:szCs w:val="24"/>
          <w:lang w:val="lv-LV"/>
        </w:rPr>
        <w:t xml:space="preserve"> (detalizēts pakalpojuma sniegšanas apraksts sniegts Tehniskajā specifikācijā</w:t>
      </w:r>
      <w:r w:rsidR="009F556A" w:rsidRPr="00866CFD">
        <w:rPr>
          <w:rFonts w:ascii="Times New Roman" w:hAnsi="Times New Roman"/>
          <w:sz w:val="24"/>
          <w:szCs w:val="24"/>
          <w:lang w:val="lv-LV"/>
        </w:rPr>
        <w:t xml:space="preserve">, </w:t>
      </w:r>
      <w:r w:rsidR="00616600" w:rsidRPr="00866CFD">
        <w:rPr>
          <w:rFonts w:ascii="Times New Roman" w:hAnsi="Times New Roman"/>
          <w:sz w:val="24"/>
          <w:szCs w:val="24"/>
          <w:lang w:val="lv-LV"/>
        </w:rPr>
        <w:t>N</w:t>
      </w:r>
      <w:r w:rsidR="009F556A" w:rsidRPr="00866CFD">
        <w:rPr>
          <w:rFonts w:ascii="Times New Roman" w:hAnsi="Times New Roman"/>
          <w:sz w:val="24"/>
          <w:szCs w:val="24"/>
          <w:lang w:val="lv-LV"/>
        </w:rPr>
        <w:t>olikuma pielikums Nr.2</w:t>
      </w:r>
      <w:r w:rsidR="00F32D3B" w:rsidRPr="00866CFD">
        <w:rPr>
          <w:rFonts w:ascii="Times New Roman" w:hAnsi="Times New Roman"/>
          <w:sz w:val="24"/>
          <w:szCs w:val="24"/>
          <w:lang w:val="lv-LV"/>
        </w:rPr>
        <w:t>)</w:t>
      </w:r>
      <w:r w:rsidR="00066850" w:rsidRPr="00866CFD">
        <w:rPr>
          <w:rFonts w:ascii="Times New Roman" w:hAnsi="Times New Roman"/>
          <w:sz w:val="24"/>
          <w:szCs w:val="24"/>
          <w:lang w:val="lv-LV"/>
        </w:rPr>
        <w:t>.</w:t>
      </w:r>
    </w:p>
    <w:p w14:paraId="1E19DAC9" w14:textId="3324236D" w:rsidR="005B2E12" w:rsidRPr="00866CFD"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851" w:hanging="851"/>
        <w:rPr>
          <w:rFonts w:ascii="Times New Roman" w:hAnsi="Times New Roman"/>
          <w:sz w:val="24"/>
          <w:szCs w:val="24"/>
          <w:lang w:val="lv-LV"/>
        </w:rPr>
      </w:pPr>
      <w:r w:rsidRPr="00866CFD">
        <w:rPr>
          <w:rFonts w:ascii="Times New Roman" w:hAnsi="Times New Roman"/>
          <w:sz w:val="24"/>
          <w:szCs w:val="24"/>
          <w:lang w:val="lv-LV"/>
        </w:rPr>
        <w:t>4.</w:t>
      </w:r>
      <w:r w:rsidR="00EA7CCA" w:rsidRPr="00866CFD">
        <w:rPr>
          <w:rFonts w:ascii="Times New Roman" w:hAnsi="Times New Roman"/>
          <w:sz w:val="24"/>
          <w:szCs w:val="24"/>
          <w:lang w:val="lv-LV"/>
        </w:rPr>
        <w:t>7</w:t>
      </w:r>
      <w:r w:rsidRPr="00866CFD">
        <w:rPr>
          <w:rFonts w:ascii="Times New Roman" w:hAnsi="Times New Roman"/>
          <w:sz w:val="24"/>
          <w:szCs w:val="24"/>
          <w:lang w:val="lv-LV"/>
        </w:rPr>
        <w:t>.</w:t>
      </w:r>
      <w:r w:rsidRPr="00866CFD">
        <w:rPr>
          <w:rFonts w:ascii="Times New Roman" w:hAnsi="Times New Roman"/>
          <w:sz w:val="24"/>
          <w:szCs w:val="24"/>
          <w:lang w:val="lv-LV"/>
        </w:rPr>
        <w:tab/>
      </w:r>
      <w:bookmarkStart w:id="88" w:name="_Hlk511301455"/>
      <w:r w:rsidRPr="00866CFD">
        <w:rPr>
          <w:rFonts w:ascii="Times New Roman" w:hAnsi="Times New Roman"/>
          <w:sz w:val="24"/>
          <w:szCs w:val="24"/>
          <w:lang w:val="lv-LV"/>
        </w:rPr>
        <w:t xml:space="preserve">Pretendents spēj ar saviem resursiem un savu transportu piegādāt produktus un gatavoto ēdienu līdz </w:t>
      </w:r>
      <w:r w:rsidR="00F23DA4" w:rsidRPr="00866CFD">
        <w:rPr>
          <w:rFonts w:ascii="Times New Roman" w:hAnsi="Times New Roman"/>
          <w:sz w:val="24"/>
          <w:szCs w:val="24"/>
          <w:lang w:val="lv-LV"/>
        </w:rPr>
        <w:t>nodaļām, nododot to izdalei pacientiem Pasūtītāja per</w:t>
      </w:r>
      <w:r w:rsidR="00EA7CCA" w:rsidRPr="00866CFD">
        <w:rPr>
          <w:rFonts w:ascii="Times New Roman" w:hAnsi="Times New Roman"/>
          <w:sz w:val="24"/>
          <w:szCs w:val="24"/>
          <w:lang w:val="lv-LV"/>
        </w:rPr>
        <w:t>s</w:t>
      </w:r>
      <w:r w:rsidR="00F23DA4" w:rsidRPr="00866CFD">
        <w:rPr>
          <w:rFonts w:ascii="Times New Roman" w:hAnsi="Times New Roman"/>
          <w:sz w:val="24"/>
          <w:szCs w:val="24"/>
          <w:lang w:val="lv-LV"/>
        </w:rPr>
        <w:t>onālam</w:t>
      </w:r>
      <w:r w:rsidRPr="00866CFD">
        <w:rPr>
          <w:rFonts w:ascii="Times New Roman" w:hAnsi="Times New Roman"/>
          <w:sz w:val="24"/>
          <w:szCs w:val="24"/>
          <w:lang w:val="lv-LV"/>
        </w:rPr>
        <w:t xml:space="preserve"> atbilstoši sanitāri higiēnisko normu prasībām. </w:t>
      </w:r>
      <w:bookmarkEnd w:id="88"/>
    </w:p>
    <w:p w14:paraId="60EB216A" w14:textId="2EF4F5BA" w:rsidR="005B2E12" w:rsidRPr="00866CFD" w:rsidRDefault="005B2E12" w:rsidP="004A5B04">
      <w:pPr>
        <w:pStyle w:val="tabulai"/>
        <w:widowControl w:val="0"/>
        <w:numPr>
          <w:ilvl w:val="0"/>
          <w:numId w:val="0"/>
        </w:numPr>
        <w:tabs>
          <w:tab w:val="left" w:pos="851"/>
        </w:tabs>
        <w:spacing w:before="120" w:after="120"/>
        <w:ind w:left="851" w:hanging="851"/>
        <w:rPr>
          <w:rFonts w:eastAsia="Calibri"/>
          <w:bCs w:val="0"/>
          <w:lang w:val="lv-LV"/>
        </w:rPr>
      </w:pPr>
      <w:r w:rsidRPr="00866CFD">
        <w:rPr>
          <w:lang w:val="lv-LV"/>
        </w:rPr>
        <w:t>4.</w:t>
      </w:r>
      <w:r w:rsidR="00EA7CCA" w:rsidRPr="00866CFD">
        <w:rPr>
          <w:lang w:val="lv-LV"/>
        </w:rPr>
        <w:t>8</w:t>
      </w:r>
      <w:r w:rsidRPr="00866CFD">
        <w:rPr>
          <w:lang w:val="lv-LV"/>
        </w:rPr>
        <w:t>.</w:t>
      </w:r>
      <w:r w:rsidRPr="00866CFD">
        <w:rPr>
          <w:lang w:val="lv-LV"/>
        </w:rPr>
        <w:tab/>
      </w:r>
      <w:r w:rsidR="004C40BD" w:rsidRPr="00866CFD">
        <w:t>Pretendenta iepriekšējo trīs auditēto un apstiprināto (</w:t>
      </w:r>
      <w:r w:rsidR="004C40BD" w:rsidRPr="00866CFD">
        <w:rPr>
          <w:i/>
        </w:rPr>
        <w:t>ja to nosaka normatīvo aktu prasības</w:t>
      </w:r>
      <w:r w:rsidR="004C40BD" w:rsidRPr="00866CFD">
        <w:t>) gada pārskatu gados vidēj</w:t>
      </w:r>
      <w:r w:rsidR="004C40BD" w:rsidRPr="00866CFD">
        <w:rPr>
          <w:lang w:val="lv-LV"/>
        </w:rPr>
        <w:t>ais finanšu apgrozījums ēdināšanā</w:t>
      </w:r>
      <w:r w:rsidR="004C40BD" w:rsidRPr="00866CFD">
        <w:t xml:space="preserve"> ir ne mazāks kā </w:t>
      </w:r>
      <w:r w:rsidR="000311C0">
        <w:rPr>
          <w:lang w:val="lv-LV"/>
        </w:rPr>
        <w:t>3</w:t>
      </w:r>
      <w:r w:rsidR="00B82E5A" w:rsidRPr="00866CFD">
        <w:rPr>
          <w:rFonts w:eastAsia="Calibri"/>
          <w:bCs w:val="0"/>
          <w:lang w:val="lv-LV"/>
        </w:rPr>
        <w:t>00 000</w:t>
      </w:r>
      <w:r w:rsidRPr="00866CFD">
        <w:rPr>
          <w:rFonts w:eastAsia="Calibri"/>
          <w:bCs w:val="0"/>
          <w:lang w:val="lv-LV"/>
        </w:rPr>
        <w:t xml:space="preserve"> EUR</w:t>
      </w:r>
      <w:r w:rsidR="00B82E5A" w:rsidRPr="00866CFD">
        <w:rPr>
          <w:rFonts w:eastAsia="Calibri"/>
          <w:bCs w:val="0"/>
          <w:lang w:val="lv-LV"/>
        </w:rPr>
        <w:t xml:space="preserve"> bez PVN</w:t>
      </w:r>
      <w:r w:rsidRPr="00866CFD">
        <w:rPr>
          <w:rFonts w:eastAsia="Calibri"/>
          <w:bCs w:val="0"/>
          <w:lang w:val="lv-LV"/>
        </w:rPr>
        <w:t>. Ja pretendents ir dibināts vēlāk, tad pretendenta finanšu apgrozījumam jāatbilst augstāk minētajai prasībai attiecīgi īsākā laika periodā. Ja piedāvājumu iesniedz piegādātāju apvienība, minētā prasība jāizpilda vismaz vienam piegādātāju apvienības dalībniekam.</w:t>
      </w:r>
      <w:r w:rsidR="00B91A6E" w:rsidRPr="00866CFD">
        <w:rPr>
          <w:rFonts w:eastAsia="Calibri"/>
          <w:bCs w:val="0"/>
          <w:lang w:val="lv-LV"/>
        </w:rPr>
        <w:t xml:space="preserve"> </w:t>
      </w:r>
      <w:r w:rsidRPr="00866CFD">
        <w:rPr>
          <w:lang w:val="lv-LV"/>
        </w:rPr>
        <w:t xml:space="preserve">Piegādātāju apvienības (personu grupas) apgrozījums </w:t>
      </w:r>
      <w:r w:rsidR="00B91A6E" w:rsidRPr="00866CFD">
        <w:rPr>
          <w:lang w:val="lv-LV"/>
        </w:rPr>
        <w:t>tiek iegūts, sasummējot</w:t>
      </w:r>
      <w:r w:rsidRPr="00866CFD">
        <w:rPr>
          <w:lang w:val="lv-LV"/>
        </w:rPr>
        <w:t xml:space="preserve"> apvienības (grupas) dalībnieku </w:t>
      </w:r>
      <w:r w:rsidR="00B91A6E" w:rsidRPr="00866CFD">
        <w:rPr>
          <w:lang w:val="lv-LV"/>
        </w:rPr>
        <w:t xml:space="preserve">finanšu </w:t>
      </w:r>
      <w:r w:rsidRPr="00866CFD">
        <w:rPr>
          <w:lang w:val="lv-LV"/>
        </w:rPr>
        <w:t>apgrozījumu</w:t>
      </w:r>
      <w:r w:rsidR="00B91A6E" w:rsidRPr="00866CFD">
        <w:rPr>
          <w:lang w:val="lv-LV"/>
        </w:rPr>
        <w:t>s;</w:t>
      </w:r>
      <w:r w:rsidR="00B91A6E" w:rsidRPr="00866CFD">
        <w:rPr>
          <w:rFonts w:eastAsia="Calibri"/>
          <w:bCs w:val="0"/>
          <w:lang w:val="lv-LV"/>
        </w:rPr>
        <w:t xml:space="preserve"> </w:t>
      </w:r>
      <w:r w:rsidRPr="00866CFD">
        <w:rPr>
          <w:lang w:val="lv-LV"/>
        </w:rPr>
        <w:t>Personālsabiedrības apgrozījums</w:t>
      </w:r>
      <w:r w:rsidR="00B91A6E" w:rsidRPr="00866CFD">
        <w:rPr>
          <w:lang w:val="lv-LV"/>
        </w:rPr>
        <w:t xml:space="preserve"> -</w:t>
      </w:r>
      <w:r w:rsidRPr="00866CFD">
        <w:rPr>
          <w:lang w:val="lv-LV"/>
        </w:rPr>
        <w:t xml:space="preserve"> </w:t>
      </w:r>
      <w:r w:rsidR="00B91A6E" w:rsidRPr="00866CFD">
        <w:rPr>
          <w:lang w:val="lv-LV"/>
        </w:rPr>
        <w:t xml:space="preserve"> sasummējot </w:t>
      </w:r>
      <w:r w:rsidRPr="00866CFD">
        <w:rPr>
          <w:lang w:val="lv-LV"/>
        </w:rPr>
        <w:t xml:space="preserve">personālsabiedrības biedru </w:t>
      </w:r>
      <w:r w:rsidR="00B91A6E" w:rsidRPr="00866CFD">
        <w:rPr>
          <w:lang w:val="lv-LV"/>
        </w:rPr>
        <w:t>finanšu apgrozījumus.</w:t>
      </w:r>
    </w:p>
    <w:p w14:paraId="4DA80F05" w14:textId="7F6C2684" w:rsidR="00DE31E1" w:rsidRPr="00866CFD" w:rsidRDefault="005B2E12" w:rsidP="004A5B04">
      <w:pPr>
        <w:widowControl w:val="0"/>
        <w:tabs>
          <w:tab w:val="left" w:pos="851"/>
        </w:tabs>
        <w:spacing w:before="120" w:after="120"/>
        <w:ind w:left="851" w:hanging="851"/>
        <w:jc w:val="both"/>
        <w:rPr>
          <w:lang w:val="lv-LV"/>
        </w:rPr>
      </w:pPr>
      <w:r w:rsidRPr="00866CFD">
        <w:rPr>
          <w:lang w:val="lv-LV"/>
        </w:rPr>
        <w:t>4.</w:t>
      </w:r>
      <w:r w:rsidR="00EA7CCA" w:rsidRPr="00866CFD">
        <w:rPr>
          <w:lang w:val="lv-LV"/>
        </w:rPr>
        <w:t>9</w:t>
      </w:r>
      <w:r w:rsidRPr="00866CFD">
        <w:rPr>
          <w:lang w:val="lv-LV"/>
        </w:rPr>
        <w:t>.</w:t>
      </w:r>
      <w:r w:rsidRPr="00866CFD">
        <w:rPr>
          <w:lang w:val="lv-LV"/>
        </w:rPr>
        <w:tab/>
      </w:r>
      <w:r w:rsidR="00DE31E1" w:rsidRPr="00866CFD">
        <w:rPr>
          <w:lang w:val="lv-LV"/>
        </w:rPr>
        <w:t xml:space="preserve">Pretendenta likviditātes koeficients </w:t>
      </w:r>
      <w:r w:rsidR="00716258" w:rsidRPr="00866CFD">
        <w:rPr>
          <w:lang w:val="lv-LV"/>
        </w:rPr>
        <w:t xml:space="preserve">pēdējā, normatīvajos aktos noteiktajos termiņos auditētā un zvērināta revidenta apstiprinātā gada </w:t>
      </w:r>
      <w:r w:rsidR="00DE31E1" w:rsidRPr="00866CFD">
        <w:rPr>
          <w:lang w:val="lv-LV"/>
        </w:rPr>
        <w:t>31.decembr</w:t>
      </w:r>
      <w:r w:rsidR="00716258" w:rsidRPr="00866CFD">
        <w:rPr>
          <w:lang w:val="lv-LV"/>
        </w:rPr>
        <w:t>ī</w:t>
      </w:r>
      <w:r w:rsidR="00DE31E1" w:rsidRPr="00866CFD">
        <w:rPr>
          <w:lang w:val="lv-LV"/>
        </w:rPr>
        <w:t xml:space="preserve"> ir vismaz 1,0.</w:t>
      </w:r>
    </w:p>
    <w:p w14:paraId="376DDBE4" w14:textId="41796243" w:rsidR="005B2E12" w:rsidRPr="00866CFD" w:rsidRDefault="00DE31E1" w:rsidP="004A5B04">
      <w:pPr>
        <w:widowControl w:val="0"/>
        <w:tabs>
          <w:tab w:val="left" w:pos="851"/>
        </w:tabs>
        <w:spacing w:before="120" w:after="120"/>
        <w:ind w:left="851" w:hanging="851"/>
        <w:jc w:val="both"/>
        <w:rPr>
          <w:rFonts w:eastAsia="Calibri"/>
          <w:lang w:val="lv-LV"/>
        </w:rPr>
      </w:pPr>
      <w:r w:rsidRPr="00866CFD">
        <w:rPr>
          <w:lang w:val="lv-LV"/>
        </w:rPr>
        <w:t>4.</w:t>
      </w:r>
      <w:r w:rsidR="00EA7CCA" w:rsidRPr="00866CFD">
        <w:rPr>
          <w:lang w:val="lv-LV"/>
        </w:rPr>
        <w:t>10</w:t>
      </w:r>
      <w:r w:rsidRPr="00866CFD">
        <w:rPr>
          <w:lang w:val="lv-LV"/>
        </w:rPr>
        <w:t>.</w:t>
      </w:r>
      <w:r w:rsidRPr="00866CFD">
        <w:rPr>
          <w:lang w:val="lv-LV"/>
        </w:rPr>
        <w:tab/>
      </w:r>
      <w:r w:rsidR="005B2E12" w:rsidRPr="00866CFD">
        <w:rPr>
          <w:rFonts w:eastAsia="Calibri"/>
          <w:lang w:val="lv-LV"/>
        </w:rPr>
        <w:t xml:space="preserve">Ēdināšanas pakalpojuma sniedzējam ir izstrādāta un ieviesta paškontroles sistēma, kas balstīta uz HACCP. </w:t>
      </w:r>
    </w:p>
    <w:p w14:paraId="0C998163" w14:textId="295852E7" w:rsidR="005B2E12" w:rsidRPr="00866CFD" w:rsidRDefault="005B2E12" w:rsidP="004A5B04">
      <w:pPr>
        <w:widowControl w:val="0"/>
        <w:tabs>
          <w:tab w:val="left" w:pos="851"/>
        </w:tabs>
        <w:spacing w:before="120" w:after="120"/>
        <w:ind w:left="851" w:hanging="851"/>
        <w:jc w:val="both"/>
        <w:rPr>
          <w:rFonts w:eastAsia="Calibri"/>
          <w:lang w:val="lv-LV"/>
        </w:rPr>
      </w:pPr>
      <w:r w:rsidRPr="00866CFD">
        <w:rPr>
          <w:rFonts w:eastAsia="Calibri"/>
          <w:lang w:val="lv-LV"/>
        </w:rPr>
        <w:t>4</w:t>
      </w:r>
      <w:r w:rsidR="00DE31E1" w:rsidRPr="00866CFD">
        <w:rPr>
          <w:rFonts w:eastAsia="Calibri"/>
          <w:lang w:val="lv-LV"/>
        </w:rPr>
        <w:t>.</w:t>
      </w:r>
      <w:r w:rsidR="00EA7CCA" w:rsidRPr="00866CFD">
        <w:rPr>
          <w:rFonts w:eastAsia="Calibri"/>
          <w:lang w:val="lv-LV"/>
        </w:rPr>
        <w:t>11</w:t>
      </w:r>
      <w:r w:rsidRPr="00866CFD">
        <w:rPr>
          <w:rFonts w:eastAsia="Calibri"/>
          <w:lang w:val="lv-LV"/>
        </w:rPr>
        <w:t>.</w:t>
      </w:r>
      <w:r w:rsidRPr="00866CFD">
        <w:rPr>
          <w:rFonts w:eastAsia="Calibri"/>
          <w:lang w:val="lv-LV"/>
        </w:rPr>
        <w:tab/>
      </w:r>
      <w:bookmarkStart w:id="89" w:name="_Hlk511378959"/>
      <w:bookmarkStart w:id="90" w:name="_Hlk509912011"/>
      <w:r w:rsidRPr="00866CFD">
        <w:rPr>
          <w:rFonts w:eastAsia="Calibri"/>
          <w:lang w:val="lv-LV"/>
        </w:rPr>
        <w:t xml:space="preserve">Pretendents </w:t>
      </w:r>
      <w:r w:rsidR="007C4D6B" w:rsidRPr="00866CFD">
        <w:rPr>
          <w:rFonts w:eastAsia="Calibri"/>
          <w:lang w:val="lv-LV"/>
        </w:rPr>
        <w:t>iepirkuma l</w:t>
      </w:r>
      <w:r w:rsidRPr="00866CFD">
        <w:rPr>
          <w:rFonts w:eastAsia="Calibri"/>
          <w:lang w:val="lv-LV"/>
        </w:rPr>
        <w:t>īguma noslēgšanas gadījumā veik</w:t>
      </w:r>
      <w:r w:rsidR="0089166A" w:rsidRPr="00866CFD">
        <w:rPr>
          <w:rFonts w:eastAsia="Calibri"/>
          <w:lang w:val="lv-LV"/>
        </w:rPr>
        <w:t>s</w:t>
      </w:r>
      <w:r w:rsidRPr="00866CFD">
        <w:rPr>
          <w:rFonts w:eastAsia="Calibri"/>
          <w:lang w:val="lv-LV"/>
        </w:rPr>
        <w:t xml:space="preserve"> pretendenta civiltiesiskās atbildības apdrošināšan</w:t>
      </w:r>
      <w:r w:rsidR="0089166A" w:rsidRPr="00866CFD">
        <w:rPr>
          <w:rFonts w:eastAsia="Calibri"/>
          <w:lang w:val="lv-LV"/>
        </w:rPr>
        <w:t>u</w:t>
      </w:r>
      <w:r w:rsidRPr="00866CFD">
        <w:rPr>
          <w:rFonts w:eastAsia="Calibri"/>
          <w:lang w:val="lv-LV"/>
        </w:rPr>
        <w:t xml:space="preserve"> par </w:t>
      </w:r>
      <w:r w:rsidR="007C4D6B" w:rsidRPr="00866CFD">
        <w:rPr>
          <w:rFonts w:eastAsia="Calibri"/>
          <w:lang w:val="lv-LV"/>
        </w:rPr>
        <w:t>l</w:t>
      </w:r>
      <w:r w:rsidR="0089166A" w:rsidRPr="00866CFD">
        <w:rPr>
          <w:rFonts w:eastAsia="Calibri"/>
          <w:lang w:val="lv-LV"/>
        </w:rPr>
        <w:t xml:space="preserve">īguma ietvaros </w:t>
      </w:r>
      <w:r w:rsidRPr="00866CFD">
        <w:rPr>
          <w:rFonts w:eastAsia="Calibri"/>
          <w:lang w:val="lv-LV"/>
        </w:rPr>
        <w:t xml:space="preserve">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prasītājam, visā Līguma darbības laikā jābūt ne mazākam kā </w:t>
      </w:r>
      <w:r w:rsidR="00F23DA4" w:rsidRPr="00866CFD">
        <w:rPr>
          <w:rFonts w:eastAsia="Calibri"/>
          <w:lang w:val="lv-LV"/>
        </w:rPr>
        <w:t>15</w:t>
      </w:r>
      <w:r w:rsidRPr="00866CFD">
        <w:rPr>
          <w:rFonts w:eastAsia="Calibri"/>
          <w:lang w:val="lv-LV"/>
        </w:rPr>
        <w:t>0 000,00 EUR</w:t>
      </w:r>
      <w:bookmarkEnd w:id="89"/>
      <w:r w:rsidRPr="00866CFD">
        <w:rPr>
          <w:lang w:val="lv-LV"/>
        </w:rPr>
        <w:t xml:space="preserve"> un atbildības limitam par katru gadījumu – ne mazākam kā EUR </w:t>
      </w:r>
      <w:r w:rsidR="00F23DA4" w:rsidRPr="00866CFD">
        <w:rPr>
          <w:lang w:val="lv-LV"/>
        </w:rPr>
        <w:t>1</w:t>
      </w:r>
      <w:r w:rsidRPr="00866CFD">
        <w:rPr>
          <w:lang w:val="lv-LV"/>
        </w:rPr>
        <w:t>00 000,00</w:t>
      </w:r>
      <w:r w:rsidRPr="00866CFD">
        <w:rPr>
          <w:rFonts w:eastAsia="Calibri"/>
          <w:lang w:val="lv-LV"/>
        </w:rPr>
        <w:t>.</w:t>
      </w:r>
      <w:bookmarkEnd w:id="90"/>
    </w:p>
    <w:p w14:paraId="78057858" w14:textId="4B90607A" w:rsidR="005B2E12" w:rsidRPr="00866CFD" w:rsidRDefault="00DE31E1" w:rsidP="004A5B04">
      <w:pPr>
        <w:widowControl w:val="0"/>
        <w:spacing w:before="120" w:after="120"/>
        <w:ind w:left="851" w:hanging="851"/>
        <w:jc w:val="both"/>
        <w:rPr>
          <w:lang w:val="lv-LV"/>
        </w:rPr>
      </w:pPr>
      <w:r w:rsidRPr="00866CFD">
        <w:rPr>
          <w:lang w:val="lv-LV"/>
        </w:rPr>
        <w:t>4.</w:t>
      </w:r>
      <w:r w:rsidR="00EA7CCA" w:rsidRPr="00866CFD">
        <w:rPr>
          <w:lang w:val="lv-LV"/>
        </w:rPr>
        <w:t>12</w:t>
      </w:r>
      <w:r w:rsidR="005B2E12" w:rsidRPr="00866CFD">
        <w:rPr>
          <w:lang w:val="lv-LV"/>
        </w:rPr>
        <w:t>.</w:t>
      </w:r>
      <w:r w:rsidR="005B2E12" w:rsidRPr="00866CFD">
        <w:rPr>
          <w:lang w:val="lv-LV"/>
        </w:rPr>
        <w:tab/>
        <w:t xml:space="preserve">Pretendents ir piedalījies objekta (telpu) apskatē. </w:t>
      </w:r>
    </w:p>
    <w:p w14:paraId="04E6CFD1" w14:textId="72258F32" w:rsidR="005B2E12" w:rsidRPr="00866CFD" w:rsidRDefault="00DE31E1" w:rsidP="004A5B04">
      <w:pPr>
        <w:widowControl w:val="0"/>
        <w:spacing w:before="120" w:after="120"/>
        <w:ind w:left="851" w:hanging="851"/>
        <w:jc w:val="both"/>
        <w:rPr>
          <w:rFonts w:eastAsia="Calibri"/>
          <w:lang w:val="lv-LV"/>
        </w:rPr>
      </w:pPr>
      <w:r w:rsidRPr="00866CFD">
        <w:rPr>
          <w:rFonts w:eastAsia="Calibri"/>
          <w:lang w:val="lv-LV"/>
        </w:rPr>
        <w:t>4.</w:t>
      </w:r>
      <w:r w:rsidR="00EA7CCA" w:rsidRPr="00866CFD">
        <w:rPr>
          <w:rFonts w:eastAsia="Calibri"/>
          <w:lang w:val="lv-LV"/>
        </w:rPr>
        <w:t>13</w:t>
      </w:r>
      <w:r w:rsidR="005B2E12" w:rsidRPr="00866CFD">
        <w:rPr>
          <w:rFonts w:eastAsia="Calibri"/>
          <w:lang w:val="lv-LV"/>
        </w:rPr>
        <w:t>.</w:t>
      </w:r>
      <w:r w:rsidR="005B2E12" w:rsidRPr="00866CFD">
        <w:rPr>
          <w:rFonts w:eastAsia="Calibri"/>
          <w:lang w:val="lv-LV"/>
        </w:rPr>
        <w:tab/>
        <w:t>Atbilstoši Ministru Kabineta 2017.gada 20.jūnija noteikumu Nr.353 “</w:t>
      </w:r>
      <w:r w:rsidR="005B2E12" w:rsidRPr="00866CFD">
        <w:rPr>
          <w:rFonts w:eastAsia="Calibri"/>
          <w:i/>
          <w:lang w:val="lv-LV"/>
        </w:rPr>
        <w:t>Prasības zaļajam publiskajam iepirkumam un to piemērošanas kārtība</w:t>
      </w:r>
      <w:r w:rsidR="005B2E12" w:rsidRPr="00866CFD">
        <w:rPr>
          <w:rFonts w:eastAsia="Calibri"/>
          <w:lang w:val="lv-LV"/>
        </w:rPr>
        <w:t>” pielikuma</w:t>
      </w:r>
      <w:r w:rsidR="00612E4D" w:rsidRPr="00866CFD">
        <w:rPr>
          <w:rFonts w:eastAsia="Calibri"/>
          <w:lang w:val="lv-LV"/>
        </w:rPr>
        <w:t xml:space="preserve"> Nr.1</w:t>
      </w:r>
      <w:r w:rsidR="005B2E12" w:rsidRPr="00866CFD">
        <w:rPr>
          <w:rFonts w:eastAsia="Calibri"/>
          <w:lang w:val="lv-LV"/>
        </w:rPr>
        <w:t xml:space="preserve"> “</w:t>
      </w:r>
      <w:r w:rsidR="005B2E12" w:rsidRPr="00866CFD">
        <w:rPr>
          <w:rFonts w:eastAsia="Calibri"/>
          <w:i/>
          <w:lang w:val="lv-LV"/>
        </w:rPr>
        <w:t>Preču un pakalpojumu grupas, kurām obligāti piemērojams zaļais publiskais iepirkums. (ZPI)</w:t>
      </w:r>
      <w:r w:rsidR="005B2E12" w:rsidRPr="00866CFD">
        <w:rPr>
          <w:rFonts w:eastAsia="Calibri"/>
          <w:lang w:val="lv-LV"/>
        </w:rPr>
        <w:t xml:space="preserve">”, </w:t>
      </w:r>
      <w:r w:rsidR="005B2E12" w:rsidRPr="00866CFD">
        <w:rPr>
          <w:rFonts w:eastAsia="Calibri"/>
          <w:lang w:val="lv-LV"/>
        </w:rPr>
        <w:lastRenderedPageBreak/>
        <w:t xml:space="preserve">Pretendentam </w:t>
      </w:r>
      <w:proofErr w:type="spellStart"/>
      <w:r w:rsidR="005B2E12" w:rsidRPr="00866CFD">
        <w:rPr>
          <w:rFonts w:eastAsia="Calibri"/>
          <w:lang w:val="lv-LV"/>
        </w:rPr>
        <w:t>jāpierāda</w:t>
      </w:r>
      <w:proofErr w:type="spellEnd"/>
      <w:r w:rsidR="005B2E12" w:rsidRPr="00866CFD">
        <w:rPr>
          <w:rFonts w:eastAsia="Calibri"/>
          <w:lang w:val="lv-LV"/>
        </w:rPr>
        <w:t xml:space="preserve"> savas </w:t>
      </w:r>
      <w:proofErr w:type="spellStart"/>
      <w:r w:rsidR="005B2E12" w:rsidRPr="00866CFD">
        <w:rPr>
          <w:rFonts w:eastAsia="Calibri"/>
          <w:lang w:val="lv-LV"/>
        </w:rPr>
        <w:t>tehniskās</w:t>
      </w:r>
      <w:proofErr w:type="spellEnd"/>
      <w:r w:rsidR="005B2E12" w:rsidRPr="00866CFD">
        <w:rPr>
          <w:rFonts w:eastAsia="Calibri"/>
          <w:lang w:val="lv-LV"/>
        </w:rPr>
        <w:t xml:space="preserve"> un </w:t>
      </w:r>
      <w:proofErr w:type="spellStart"/>
      <w:r w:rsidR="005B2E12" w:rsidRPr="00866CFD">
        <w:rPr>
          <w:rFonts w:eastAsia="Calibri"/>
          <w:lang w:val="lv-LV"/>
        </w:rPr>
        <w:t>profesionālās</w:t>
      </w:r>
      <w:proofErr w:type="spellEnd"/>
      <w:r w:rsidR="005B2E12" w:rsidRPr="00866CFD">
        <w:rPr>
          <w:rFonts w:eastAsia="Calibri"/>
          <w:lang w:val="lv-LV"/>
        </w:rPr>
        <w:t xml:space="preserve"> </w:t>
      </w:r>
      <w:proofErr w:type="spellStart"/>
      <w:r w:rsidR="005B2E12" w:rsidRPr="00866CFD">
        <w:rPr>
          <w:rFonts w:eastAsia="Calibri"/>
          <w:lang w:val="lv-LV"/>
        </w:rPr>
        <w:t>spējas</w:t>
      </w:r>
      <w:proofErr w:type="spellEnd"/>
      <w:r w:rsidR="005B2E12" w:rsidRPr="00866CFD">
        <w:rPr>
          <w:rFonts w:eastAsia="Calibri"/>
          <w:lang w:val="lv-LV"/>
        </w:rPr>
        <w:t xml:space="preserve"> </w:t>
      </w:r>
      <w:proofErr w:type="spellStart"/>
      <w:r w:rsidR="005B2E12" w:rsidRPr="00866CFD">
        <w:rPr>
          <w:rFonts w:eastAsia="Calibri"/>
          <w:lang w:val="lv-LV"/>
        </w:rPr>
        <w:t>ievērot</w:t>
      </w:r>
      <w:proofErr w:type="spellEnd"/>
      <w:r w:rsidR="005B2E12" w:rsidRPr="00866CFD">
        <w:rPr>
          <w:rFonts w:eastAsia="Calibri"/>
          <w:lang w:val="lv-LV"/>
        </w:rPr>
        <w:t xml:space="preserve"> uz ēdināšanas pakalpojumu sniegšanu attiecināmos vides aspektus ar:</w:t>
      </w:r>
    </w:p>
    <w:p w14:paraId="25BF448B" w14:textId="4171588C" w:rsidR="005B2E12" w:rsidRPr="00866CFD" w:rsidRDefault="00DE31E1" w:rsidP="00DB7F24">
      <w:pPr>
        <w:widowControl w:val="0"/>
        <w:spacing w:before="120" w:after="120"/>
        <w:ind w:left="851" w:hanging="851"/>
        <w:jc w:val="both"/>
        <w:rPr>
          <w:rFonts w:eastAsia="Calibri"/>
          <w:lang w:val="lv-LV"/>
        </w:rPr>
      </w:pPr>
      <w:r w:rsidRPr="00866CFD">
        <w:rPr>
          <w:rFonts w:eastAsia="Calibri"/>
          <w:lang w:val="lv-LV"/>
        </w:rPr>
        <w:t>4.1</w:t>
      </w:r>
      <w:r w:rsidR="00DB7F24" w:rsidRPr="00866CFD">
        <w:rPr>
          <w:rFonts w:eastAsia="Calibri"/>
          <w:lang w:val="lv-LV"/>
        </w:rPr>
        <w:t>3</w:t>
      </w:r>
      <w:r w:rsidR="005B2E12" w:rsidRPr="00866CFD">
        <w:rPr>
          <w:rFonts w:eastAsia="Calibri"/>
          <w:lang w:val="lv-LV"/>
        </w:rPr>
        <w:t>.1.</w:t>
      </w:r>
      <w:r w:rsidR="005B2E12" w:rsidRPr="00866CFD">
        <w:rPr>
          <w:rFonts w:eastAsia="Calibri"/>
          <w:lang w:val="lv-LV"/>
        </w:rPr>
        <w:tab/>
        <w:t xml:space="preserve">vides pārvaldības </w:t>
      </w:r>
      <w:proofErr w:type="spellStart"/>
      <w:r w:rsidR="005B2E12" w:rsidRPr="00866CFD">
        <w:rPr>
          <w:rFonts w:eastAsia="Calibri"/>
          <w:lang w:val="lv-LV"/>
        </w:rPr>
        <w:t>sistēmu</w:t>
      </w:r>
      <w:proofErr w:type="spellEnd"/>
      <w:r w:rsidR="005B2E12" w:rsidRPr="00866CFD">
        <w:rPr>
          <w:rFonts w:eastAsia="Calibri"/>
          <w:lang w:val="lv-LV"/>
        </w:rPr>
        <w:t xml:space="preserve"> (VPS) </w:t>
      </w:r>
      <w:proofErr w:type="spellStart"/>
      <w:r w:rsidR="005B2E12" w:rsidRPr="00866CFD">
        <w:rPr>
          <w:rFonts w:eastAsia="Calibri"/>
          <w:lang w:val="lv-LV"/>
        </w:rPr>
        <w:t>ēdināšanas</w:t>
      </w:r>
      <w:proofErr w:type="spellEnd"/>
      <w:r w:rsidR="005B2E12" w:rsidRPr="00866CFD">
        <w:rPr>
          <w:rFonts w:eastAsia="Calibri"/>
          <w:lang w:val="lv-LV"/>
        </w:rPr>
        <w:t xml:space="preserve"> pakalpojumiem (</w:t>
      </w:r>
      <w:proofErr w:type="spellStart"/>
      <w:r w:rsidR="005B2E12" w:rsidRPr="00866CFD">
        <w:rPr>
          <w:rFonts w:eastAsia="Calibri"/>
          <w:lang w:val="lv-LV"/>
        </w:rPr>
        <w:t>piemēram</w:t>
      </w:r>
      <w:proofErr w:type="spellEnd"/>
      <w:r w:rsidR="005B2E12" w:rsidRPr="00866CFD">
        <w:rPr>
          <w:rFonts w:eastAsia="Calibri"/>
          <w:lang w:val="lv-LV"/>
        </w:rPr>
        <w:t xml:space="preserve">, Eiropas Savienības Vides pārvaldības sistēma (EMAS), LV EN ISO 14001:2015 "Vides pārvaldības sistēmas. Prasības vadlīniju lietošanai (ISO 14001:2015)" vai </w:t>
      </w:r>
      <w:proofErr w:type="spellStart"/>
      <w:r w:rsidR="005B2E12" w:rsidRPr="00866CFD">
        <w:rPr>
          <w:rFonts w:eastAsia="Calibri"/>
          <w:lang w:val="lv-LV"/>
        </w:rPr>
        <w:t>līdzvērtīgu</w:t>
      </w:r>
      <w:proofErr w:type="spellEnd"/>
      <w:r w:rsidR="005B2E12" w:rsidRPr="00866CFD">
        <w:rPr>
          <w:rFonts w:eastAsia="Calibri"/>
          <w:lang w:val="lv-LV"/>
        </w:rPr>
        <w:t xml:space="preserve"> VPS); </w:t>
      </w:r>
    </w:p>
    <w:p w14:paraId="35B54424" w14:textId="77777777" w:rsidR="005B2E12" w:rsidRPr="00866CFD" w:rsidRDefault="005B2E12" w:rsidP="00DB7F24">
      <w:pPr>
        <w:widowControl w:val="0"/>
        <w:spacing w:before="120" w:after="120"/>
        <w:ind w:left="851" w:hanging="851"/>
        <w:jc w:val="both"/>
        <w:rPr>
          <w:rFonts w:eastAsia="Calibri"/>
          <w:lang w:val="lv-LV"/>
        </w:rPr>
      </w:pPr>
      <w:r w:rsidRPr="00866CFD">
        <w:rPr>
          <w:rFonts w:eastAsia="Calibri"/>
          <w:lang w:val="lv-LV"/>
        </w:rPr>
        <w:t>vai</w:t>
      </w:r>
    </w:p>
    <w:p w14:paraId="0603E309" w14:textId="3213D564" w:rsidR="005B2E12" w:rsidRPr="00866CFD" w:rsidRDefault="00DE31E1" w:rsidP="00DB7F24">
      <w:pPr>
        <w:widowControl w:val="0"/>
        <w:spacing w:before="120" w:after="120"/>
        <w:ind w:left="851" w:hanging="851"/>
        <w:jc w:val="both"/>
        <w:rPr>
          <w:lang w:val="lv-LV" w:eastAsia="lv-LV"/>
        </w:rPr>
      </w:pPr>
      <w:r w:rsidRPr="00866CFD">
        <w:rPr>
          <w:rFonts w:eastAsia="Calibri"/>
          <w:lang w:val="lv-LV"/>
        </w:rPr>
        <w:t>4.1</w:t>
      </w:r>
      <w:r w:rsidR="00DB7F24" w:rsidRPr="00866CFD">
        <w:rPr>
          <w:rFonts w:eastAsia="Calibri"/>
          <w:lang w:val="lv-LV"/>
        </w:rPr>
        <w:t>3</w:t>
      </w:r>
      <w:r w:rsidR="005B2E12" w:rsidRPr="00866CFD">
        <w:rPr>
          <w:rFonts w:eastAsia="Calibri"/>
          <w:lang w:val="lv-LV"/>
        </w:rPr>
        <w:t>.2.</w:t>
      </w:r>
      <w:r w:rsidR="005B2E12" w:rsidRPr="00866CFD">
        <w:rPr>
          <w:rFonts w:eastAsia="Calibri"/>
          <w:lang w:val="lv-LV"/>
        </w:rPr>
        <w:tab/>
      </w:r>
      <w:r w:rsidR="005B2E12" w:rsidRPr="00866CFD">
        <w:rPr>
          <w:lang w:val="lv-LV" w:eastAsia="lv-LV"/>
        </w:rPr>
        <w:t xml:space="preserve">vides </w:t>
      </w:r>
      <w:proofErr w:type="spellStart"/>
      <w:r w:rsidR="005B2E12" w:rsidRPr="00866CFD">
        <w:rPr>
          <w:lang w:val="lv-LV" w:eastAsia="lv-LV"/>
        </w:rPr>
        <w:t>aizsardzības</w:t>
      </w:r>
      <w:proofErr w:type="spellEnd"/>
      <w:r w:rsidR="005B2E12" w:rsidRPr="00866CFD">
        <w:rPr>
          <w:lang w:val="lv-LV" w:eastAsia="lv-LV"/>
        </w:rPr>
        <w:t xml:space="preserve"> politiku </w:t>
      </w:r>
      <w:proofErr w:type="spellStart"/>
      <w:r w:rsidR="005B2E12" w:rsidRPr="00866CFD">
        <w:rPr>
          <w:lang w:val="lv-LV" w:eastAsia="lv-LV"/>
        </w:rPr>
        <w:t>attiecība</w:t>
      </w:r>
      <w:proofErr w:type="spellEnd"/>
      <w:r w:rsidR="005B2E12" w:rsidRPr="00866CFD">
        <w:rPr>
          <w:lang w:val="lv-LV" w:eastAsia="lv-LV"/>
        </w:rPr>
        <w:t xml:space="preserve">̄ uz </w:t>
      </w:r>
      <w:proofErr w:type="spellStart"/>
      <w:r w:rsidR="005B2E12" w:rsidRPr="00866CFD">
        <w:rPr>
          <w:lang w:val="lv-LV" w:eastAsia="lv-LV"/>
        </w:rPr>
        <w:t>ēdināšanas</w:t>
      </w:r>
      <w:proofErr w:type="spellEnd"/>
      <w:r w:rsidR="005B2E12" w:rsidRPr="00866CFD">
        <w:rPr>
          <w:lang w:val="lv-LV" w:eastAsia="lv-LV"/>
        </w:rPr>
        <w:t xml:space="preserve"> pakalpojumiem un darba </w:t>
      </w:r>
      <w:proofErr w:type="spellStart"/>
      <w:r w:rsidR="005B2E12" w:rsidRPr="00866CFD">
        <w:rPr>
          <w:lang w:val="lv-LV" w:eastAsia="lv-LV"/>
        </w:rPr>
        <w:t>instrukcijām</w:t>
      </w:r>
      <w:proofErr w:type="spellEnd"/>
      <w:r w:rsidR="005B2E12" w:rsidRPr="00866CFD">
        <w:rPr>
          <w:lang w:val="lv-LV" w:eastAsia="lv-LV"/>
        </w:rPr>
        <w:t xml:space="preserve"> un </w:t>
      </w:r>
      <w:proofErr w:type="spellStart"/>
      <w:r w:rsidR="005B2E12" w:rsidRPr="00866CFD">
        <w:rPr>
          <w:lang w:val="lv-LV" w:eastAsia="lv-LV"/>
        </w:rPr>
        <w:t>procedūrām</w:t>
      </w:r>
      <w:proofErr w:type="spellEnd"/>
      <w:r w:rsidR="005B2E12" w:rsidRPr="00866CFD">
        <w:rPr>
          <w:lang w:val="lv-LV" w:eastAsia="lv-LV"/>
        </w:rPr>
        <w:t xml:space="preserve"> </w:t>
      </w:r>
      <w:proofErr w:type="spellStart"/>
      <w:r w:rsidR="005B2E12" w:rsidRPr="00866CFD">
        <w:rPr>
          <w:lang w:val="lv-LV" w:eastAsia="lv-LV"/>
        </w:rPr>
        <w:t>attiecība</w:t>
      </w:r>
      <w:proofErr w:type="spellEnd"/>
      <w:r w:rsidR="005B2E12" w:rsidRPr="00866CFD">
        <w:rPr>
          <w:lang w:val="lv-LV" w:eastAsia="lv-LV"/>
        </w:rPr>
        <w:t xml:space="preserve">̄ uz pakalpojuma </w:t>
      </w:r>
      <w:proofErr w:type="spellStart"/>
      <w:r w:rsidR="005B2E12" w:rsidRPr="00866CFD">
        <w:rPr>
          <w:lang w:val="lv-LV" w:eastAsia="lv-LV"/>
        </w:rPr>
        <w:t>sniegšanu</w:t>
      </w:r>
      <w:proofErr w:type="spellEnd"/>
      <w:r w:rsidR="005B2E12" w:rsidRPr="00866CFD">
        <w:rPr>
          <w:lang w:val="lv-LV" w:eastAsia="lv-LV"/>
        </w:rPr>
        <w:t xml:space="preserve"> videi </w:t>
      </w:r>
      <w:proofErr w:type="spellStart"/>
      <w:r w:rsidR="005B2E12" w:rsidRPr="00866CFD">
        <w:rPr>
          <w:lang w:val="lv-LV" w:eastAsia="lv-LV"/>
        </w:rPr>
        <w:t>draudzīga</w:t>
      </w:r>
      <w:proofErr w:type="spellEnd"/>
      <w:r w:rsidR="005B2E12" w:rsidRPr="00866CFD">
        <w:rPr>
          <w:lang w:val="lv-LV" w:eastAsia="lv-LV"/>
        </w:rPr>
        <w:t xml:space="preserve">̄ veidā; </w:t>
      </w:r>
    </w:p>
    <w:p w14:paraId="5E298E75" w14:textId="77777777" w:rsidR="005B2E12" w:rsidRPr="00866CFD" w:rsidRDefault="005B2E12" w:rsidP="00DB7F24">
      <w:pPr>
        <w:widowControl w:val="0"/>
        <w:spacing w:before="120" w:after="120"/>
        <w:ind w:left="851" w:hanging="851"/>
        <w:jc w:val="both"/>
        <w:rPr>
          <w:lang w:val="lv-LV" w:eastAsia="lv-LV"/>
        </w:rPr>
      </w:pPr>
      <w:r w:rsidRPr="00866CFD">
        <w:rPr>
          <w:lang w:val="lv-LV" w:eastAsia="lv-LV"/>
        </w:rPr>
        <w:t>vai</w:t>
      </w:r>
    </w:p>
    <w:p w14:paraId="7B4B1590" w14:textId="77C9F2A7" w:rsidR="005B2E12" w:rsidRPr="00866CFD" w:rsidRDefault="00DE31E1" w:rsidP="00DB7F24">
      <w:pPr>
        <w:widowControl w:val="0"/>
        <w:spacing w:before="120" w:after="120"/>
        <w:ind w:left="851" w:hanging="851"/>
        <w:jc w:val="both"/>
        <w:rPr>
          <w:lang w:val="lv-LV" w:eastAsia="lv-LV"/>
        </w:rPr>
      </w:pPr>
      <w:r w:rsidRPr="00866CFD">
        <w:rPr>
          <w:rFonts w:eastAsia="Calibri"/>
          <w:lang w:val="lv-LV"/>
        </w:rPr>
        <w:t>4.1</w:t>
      </w:r>
      <w:r w:rsidR="00DB7F24" w:rsidRPr="00866CFD">
        <w:rPr>
          <w:rFonts w:eastAsia="Calibri"/>
          <w:lang w:val="lv-LV"/>
        </w:rPr>
        <w:t>3</w:t>
      </w:r>
      <w:r w:rsidR="005B2E12" w:rsidRPr="00866CFD">
        <w:rPr>
          <w:rFonts w:eastAsia="Calibri"/>
          <w:lang w:val="lv-LV"/>
        </w:rPr>
        <w:t>.3.</w:t>
      </w:r>
      <w:r w:rsidR="005B2E12" w:rsidRPr="00866CFD">
        <w:rPr>
          <w:rFonts w:eastAsia="Calibri"/>
          <w:lang w:val="lv-LV"/>
        </w:rPr>
        <w:tab/>
      </w:r>
      <w:proofErr w:type="spellStart"/>
      <w:r w:rsidR="00442BB2" w:rsidRPr="00866CFD">
        <w:rPr>
          <w:lang w:val="lv-LV" w:eastAsia="lv-LV"/>
        </w:rPr>
        <w:t>i</w:t>
      </w:r>
      <w:r w:rsidR="005B2E12" w:rsidRPr="00866CFD">
        <w:rPr>
          <w:lang w:val="lv-LV" w:eastAsia="lv-LV"/>
        </w:rPr>
        <w:t>epriekšēju</w:t>
      </w:r>
      <w:proofErr w:type="spellEnd"/>
      <w:r w:rsidR="005B2E12" w:rsidRPr="00866CFD">
        <w:rPr>
          <w:lang w:val="lv-LV" w:eastAsia="lv-LV"/>
        </w:rPr>
        <w:t xml:space="preserve"> pieredzi, </w:t>
      </w:r>
      <w:proofErr w:type="spellStart"/>
      <w:r w:rsidR="005B2E12" w:rsidRPr="00866CFD">
        <w:rPr>
          <w:lang w:val="lv-LV" w:eastAsia="lv-LV"/>
        </w:rPr>
        <w:t>īstenojot</w:t>
      </w:r>
      <w:proofErr w:type="spellEnd"/>
      <w:r w:rsidR="005B2E12" w:rsidRPr="00866CFD">
        <w:rPr>
          <w:lang w:val="lv-LV" w:eastAsia="lv-LV"/>
        </w:rPr>
        <w:t xml:space="preserve"> vides aizsardzības </w:t>
      </w:r>
      <w:proofErr w:type="spellStart"/>
      <w:r w:rsidR="005B2E12" w:rsidRPr="00866CFD">
        <w:rPr>
          <w:lang w:val="lv-LV" w:eastAsia="lv-LV"/>
        </w:rPr>
        <w:t>pasākumus</w:t>
      </w:r>
      <w:proofErr w:type="spellEnd"/>
      <w:r w:rsidR="005B2E12" w:rsidRPr="00866CFD">
        <w:rPr>
          <w:lang w:val="lv-LV" w:eastAsia="lv-LV"/>
        </w:rPr>
        <w:t xml:space="preserve"> </w:t>
      </w:r>
      <w:proofErr w:type="spellStart"/>
      <w:r w:rsidR="005B2E12" w:rsidRPr="00866CFD">
        <w:rPr>
          <w:lang w:val="lv-LV" w:eastAsia="lv-LV"/>
        </w:rPr>
        <w:t>līdzīgos</w:t>
      </w:r>
      <w:proofErr w:type="spellEnd"/>
      <w:r w:rsidR="005B2E12" w:rsidRPr="00866CFD">
        <w:rPr>
          <w:lang w:val="lv-LV" w:eastAsia="lv-LV"/>
        </w:rPr>
        <w:t xml:space="preserve"> </w:t>
      </w:r>
      <w:proofErr w:type="spellStart"/>
      <w:r w:rsidR="005B2E12" w:rsidRPr="00866CFD">
        <w:rPr>
          <w:lang w:val="lv-LV" w:eastAsia="lv-LV"/>
        </w:rPr>
        <w:t>līgumos</w:t>
      </w:r>
      <w:proofErr w:type="spellEnd"/>
      <w:r w:rsidR="005B2E12" w:rsidRPr="00866CFD">
        <w:rPr>
          <w:lang w:val="lv-LV" w:eastAsia="lv-LV"/>
        </w:rPr>
        <w:t>.</w:t>
      </w:r>
    </w:p>
    <w:p w14:paraId="0A872735" w14:textId="75E7B564" w:rsidR="005B2E12" w:rsidRPr="001B474A" w:rsidRDefault="00DE31E1" w:rsidP="004A5B04">
      <w:pPr>
        <w:widowControl w:val="0"/>
        <w:spacing w:before="120" w:after="120"/>
        <w:ind w:left="851" w:hanging="851"/>
        <w:jc w:val="both"/>
        <w:rPr>
          <w:rFonts w:eastAsia="Calibri"/>
          <w:lang w:val="lv-LV"/>
        </w:rPr>
      </w:pPr>
      <w:r w:rsidRPr="00866CFD">
        <w:rPr>
          <w:rFonts w:eastAsia="Calibri"/>
          <w:lang w:val="lv-LV"/>
        </w:rPr>
        <w:t>4.</w:t>
      </w:r>
      <w:r w:rsidR="00EA7CCA" w:rsidRPr="00866CFD">
        <w:rPr>
          <w:rFonts w:eastAsia="Calibri"/>
          <w:lang w:val="lv-LV"/>
        </w:rPr>
        <w:t>14</w:t>
      </w:r>
      <w:r w:rsidR="005B2E12" w:rsidRPr="00866CFD">
        <w:rPr>
          <w:rFonts w:eastAsia="Calibri"/>
          <w:lang w:val="lv-LV"/>
        </w:rPr>
        <w:t>.</w:t>
      </w:r>
      <w:r w:rsidR="005B2E12" w:rsidRPr="00866CFD">
        <w:rPr>
          <w:rFonts w:eastAsia="Calibri"/>
          <w:lang w:val="lv-LV"/>
        </w:rPr>
        <w:tab/>
        <w:t xml:space="preserve">Pretendents pakalpojuma sniegšanā nodrošinās </w:t>
      </w:r>
      <w:r w:rsidR="005B2E12" w:rsidRPr="00866CFD">
        <w:rPr>
          <w:rFonts w:eastAsia="Calibri"/>
          <w:bCs/>
          <w:lang w:val="lv-LV"/>
        </w:rPr>
        <w:t>labas higiēnas prakses ievērošanu.</w:t>
      </w:r>
    </w:p>
    <w:p w14:paraId="7DF7D353" w14:textId="68851CA2" w:rsidR="005B2E12" w:rsidRPr="00AF11E9" w:rsidRDefault="004A5B04" w:rsidP="00324967">
      <w:pPr>
        <w:pStyle w:val="Heading1"/>
        <w:keepNext w:val="0"/>
        <w:widowControl w:val="0"/>
        <w:numPr>
          <w:ilvl w:val="0"/>
          <w:numId w:val="2"/>
        </w:numPr>
      </w:pPr>
      <w:bookmarkStart w:id="91" w:name="_Toc243812377"/>
      <w:bookmarkStart w:id="92" w:name="_Toc511296945"/>
      <w:r w:rsidRPr="001662F4">
        <w:t>IESNIEDZAMIE DOKUMENTI</w:t>
      </w:r>
      <w:bookmarkEnd w:id="91"/>
      <w:bookmarkEnd w:id="92"/>
    </w:p>
    <w:p w14:paraId="27730466" w14:textId="399EB7C7" w:rsidR="005B2E12" w:rsidRPr="000665F9" w:rsidRDefault="005B2E12" w:rsidP="004A5B04">
      <w:pPr>
        <w:widowControl w:val="0"/>
        <w:spacing w:before="120" w:after="120"/>
        <w:ind w:left="709" w:hanging="709"/>
        <w:jc w:val="both"/>
        <w:rPr>
          <w:lang w:val="lv-LV"/>
        </w:rPr>
      </w:pPr>
      <w:r>
        <w:rPr>
          <w:lang w:val="lv-LV"/>
        </w:rPr>
        <w:t>5</w:t>
      </w:r>
      <w:r w:rsidRPr="000665F9">
        <w:rPr>
          <w:lang w:val="lv-LV"/>
        </w:rPr>
        <w:t>.1.</w:t>
      </w:r>
      <w:r>
        <w:rPr>
          <w:lang w:val="lv-LV"/>
        </w:rPr>
        <w:tab/>
      </w:r>
      <w:r w:rsidRPr="001A767A">
        <w:rPr>
          <w:lang w:val="lv-LV"/>
        </w:rPr>
        <w:t xml:space="preserve">Pretendenta pieteikums dalībai </w:t>
      </w:r>
      <w:r>
        <w:rPr>
          <w:lang w:val="lv-LV"/>
        </w:rPr>
        <w:t>iepirkuma procedūrā</w:t>
      </w:r>
      <w:r w:rsidRPr="001A767A">
        <w:rPr>
          <w:lang w:val="lv-LV"/>
        </w:rPr>
        <w:t xml:space="preserve"> (aizpildīta Nolikuma pielikuma</w:t>
      </w:r>
      <w:r w:rsidR="00616600">
        <w:rPr>
          <w:lang w:val="lv-LV"/>
        </w:rPr>
        <w:t xml:space="preserve"> Nr.1</w:t>
      </w:r>
      <w:r w:rsidRPr="001A767A">
        <w:rPr>
          <w:lang w:val="lv-LV"/>
        </w:rPr>
        <w:t xml:space="preserve"> forma)</w:t>
      </w:r>
      <w:r w:rsidR="006423AD">
        <w:rPr>
          <w:lang w:val="lv-LV"/>
        </w:rPr>
        <w:t>, klāt pievienojot dokumentu, kas apliecina piedāvājuma iesniegušās personas tiesības pārstāvēt pretendentu.</w:t>
      </w:r>
    </w:p>
    <w:p w14:paraId="027C909B" w14:textId="77777777" w:rsidR="005B2E12" w:rsidRDefault="005B2E12" w:rsidP="004A5B04">
      <w:pPr>
        <w:widowControl w:val="0"/>
        <w:spacing w:before="120" w:after="120"/>
        <w:ind w:left="709" w:hanging="709"/>
        <w:jc w:val="both"/>
        <w:rPr>
          <w:lang w:val="lv-LV"/>
        </w:rPr>
      </w:pPr>
      <w:r>
        <w:rPr>
          <w:lang w:val="lv-LV"/>
        </w:rPr>
        <w:t>5.2.</w:t>
      </w:r>
      <w:r>
        <w:rPr>
          <w:lang w:val="lv-LV"/>
        </w:rPr>
        <w:tab/>
      </w:r>
      <w:r w:rsidRPr="00B972F0">
        <w:rPr>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r>
        <w:rPr>
          <w:lang w:val="lv-LV"/>
        </w:rPr>
        <w:t>.</w:t>
      </w:r>
    </w:p>
    <w:p w14:paraId="7FC42BB9" w14:textId="77777777" w:rsidR="005B2E12" w:rsidRPr="005A4734" w:rsidRDefault="005B2E12" w:rsidP="004A5B04">
      <w:pPr>
        <w:widowControl w:val="0"/>
        <w:spacing w:before="120" w:after="120"/>
        <w:ind w:left="709" w:hanging="709"/>
        <w:jc w:val="both"/>
        <w:rPr>
          <w:lang w:val="lv-LV"/>
        </w:rPr>
      </w:pPr>
      <w:r>
        <w:rPr>
          <w:lang w:val="lv-LV"/>
        </w:rPr>
        <w:t>5.3.</w:t>
      </w:r>
      <w:r>
        <w:rPr>
          <w:lang w:val="lv-LV"/>
        </w:rPr>
        <w:tab/>
      </w:r>
      <w:r w:rsidRPr="00C11B58">
        <w:rPr>
          <w:lang w:val="lv-LV"/>
        </w:rPr>
        <w:t xml:space="preserve">Ja pretendents piesaista apakšuzņēmējus, piedāvājumā jānorāda visi tie apakšuzņēmēji, kuru sniedzamo pakalpojumu vērtība ir vismaz 10% no visas piedāvātās līgumcenas, norādot apakšuzņēmēju sniedzamos pakalpojumus, to apjomus naudas izteiksmē un procentos no visas piedāvātās līgumcenas. Apakšuzņēmēja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w:t>
      </w:r>
      <w:r w:rsidRPr="005A4734">
        <w:rPr>
          <w:lang w:val="lv-LV"/>
        </w:rPr>
        <w:t>apakšuzņēmējā.</w:t>
      </w:r>
    </w:p>
    <w:p w14:paraId="23CE58DD" w14:textId="7DA13994" w:rsidR="005B2E12" w:rsidRPr="005A4734" w:rsidRDefault="005B2E12" w:rsidP="004A5B04">
      <w:pPr>
        <w:widowControl w:val="0"/>
        <w:spacing w:before="120" w:after="120"/>
        <w:ind w:left="709" w:hanging="709"/>
        <w:jc w:val="both"/>
        <w:rPr>
          <w:lang w:val="lv-LV"/>
        </w:rPr>
      </w:pPr>
      <w:r w:rsidRPr="005A4734">
        <w:rPr>
          <w:lang w:val="lv-LV"/>
        </w:rPr>
        <w:t>5.4.</w:t>
      </w:r>
      <w:r w:rsidRPr="005A4734">
        <w:rPr>
          <w:lang w:val="lv-LV"/>
        </w:rPr>
        <w:tab/>
      </w:r>
      <w:bookmarkStart w:id="93" w:name="_Hlk513115682"/>
      <w:r w:rsidRPr="005A4734">
        <w:rPr>
          <w:lang w:val="lv-LV"/>
        </w:rPr>
        <w:t>Apliecinājums par pretendenta pieredzi</w:t>
      </w:r>
      <w:bookmarkEnd w:id="93"/>
      <w:r w:rsidR="00F23DA4">
        <w:rPr>
          <w:lang w:val="lv-LV"/>
        </w:rPr>
        <w:t xml:space="preserve"> atbilstoši </w:t>
      </w:r>
      <w:r w:rsidR="00616600">
        <w:rPr>
          <w:lang w:val="lv-LV"/>
        </w:rPr>
        <w:t>N</w:t>
      </w:r>
      <w:r w:rsidR="0038576E">
        <w:rPr>
          <w:lang w:val="lv-LV"/>
        </w:rPr>
        <w:t>olikuma 4.2.</w:t>
      </w:r>
      <w:r w:rsidR="00782C35">
        <w:rPr>
          <w:lang w:val="lv-LV"/>
        </w:rPr>
        <w:t xml:space="preserve"> un 4.3.</w:t>
      </w:r>
      <w:r w:rsidR="0038576E">
        <w:rPr>
          <w:lang w:val="lv-LV"/>
        </w:rPr>
        <w:t>punkta prasībām</w:t>
      </w:r>
      <w:r w:rsidRPr="005A4734">
        <w:rPr>
          <w:lang w:val="lv-LV"/>
        </w:rPr>
        <w:t xml:space="preserve">, kas jāiesniedz atbilstoši </w:t>
      </w:r>
      <w:r w:rsidR="00616600">
        <w:rPr>
          <w:lang w:val="lv-LV"/>
        </w:rPr>
        <w:t>N</w:t>
      </w:r>
      <w:r w:rsidRPr="005A4734">
        <w:rPr>
          <w:lang w:val="lv-LV"/>
        </w:rPr>
        <w:t>olikumā norādītajai forma</w:t>
      </w:r>
      <w:r w:rsidR="00F23DA4">
        <w:rPr>
          <w:lang w:val="lv-LV"/>
        </w:rPr>
        <w:t>i</w:t>
      </w:r>
      <w:r w:rsidR="00616600">
        <w:rPr>
          <w:lang w:val="lv-LV"/>
        </w:rPr>
        <w:t xml:space="preserve"> (</w:t>
      </w:r>
      <w:r w:rsidRPr="005A4734">
        <w:rPr>
          <w:lang w:val="lv-LV"/>
        </w:rPr>
        <w:t>pielikums</w:t>
      </w:r>
      <w:r w:rsidR="00616600">
        <w:rPr>
          <w:lang w:val="lv-LV"/>
        </w:rPr>
        <w:t xml:space="preserve"> Nr.6</w:t>
      </w:r>
      <w:r w:rsidRPr="005A4734">
        <w:rPr>
          <w:lang w:val="lv-LV"/>
        </w:rPr>
        <w:t>)</w:t>
      </w:r>
      <w:r w:rsidR="0038576E">
        <w:rPr>
          <w:lang w:val="lv-LV"/>
        </w:rPr>
        <w:t>.</w:t>
      </w:r>
      <w:r w:rsidRPr="005A4734">
        <w:rPr>
          <w:lang w:val="lv-LV"/>
        </w:rPr>
        <w:t xml:space="preserve"> Apliecinājumam ir jāpievieno </w:t>
      </w:r>
      <w:r w:rsidR="00455432">
        <w:rPr>
          <w:lang w:val="lv-LV"/>
        </w:rPr>
        <w:t xml:space="preserve">pozitīvas </w:t>
      </w:r>
      <w:r w:rsidRPr="005A4734">
        <w:rPr>
          <w:lang w:val="lv-LV"/>
        </w:rPr>
        <w:t>atsauksmes</w:t>
      </w:r>
      <w:r w:rsidR="00B91A6E">
        <w:rPr>
          <w:lang w:val="lv-LV"/>
        </w:rPr>
        <w:t xml:space="preserve"> par </w:t>
      </w:r>
      <w:r w:rsidR="00253842">
        <w:rPr>
          <w:lang w:val="lv-LV"/>
        </w:rPr>
        <w:t xml:space="preserve">visu pakalpojumu, ar ko </w:t>
      </w:r>
      <w:r w:rsidR="00EA4FAB">
        <w:rPr>
          <w:lang w:val="lv-LV"/>
        </w:rPr>
        <w:t>pretendents apliecina savu atbilstību Nolikuma 4.2.punktā noteiktajām prasībām,</w:t>
      </w:r>
      <w:r w:rsidR="00B91A6E">
        <w:rPr>
          <w:lang w:val="lv-LV"/>
        </w:rPr>
        <w:t xml:space="preserve"> kvalitatīvu izpildi</w:t>
      </w:r>
      <w:r w:rsidRPr="005A4734">
        <w:rPr>
          <w:lang w:val="lv-LV"/>
        </w:rPr>
        <w:t xml:space="preserve"> no </w:t>
      </w:r>
      <w:r w:rsidR="007575E7">
        <w:rPr>
          <w:lang w:val="lv-LV"/>
        </w:rPr>
        <w:t xml:space="preserve">attiecīgā </w:t>
      </w:r>
      <w:r w:rsidR="00B91A6E">
        <w:rPr>
          <w:lang w:val="lv-LV"/>
        </w:rPr>
        <w:t>pakalpojuma pasūtītājiem</w:t>
      </w:r>
      <w:r w:rsidRPr="005A4734">
        <w:rPr>
          <w:lang w:val="lv-LV"/>
        </w:rPr>
        <w:t>.</w:t>
      </w:r>
    </w:p>
    <w:p w14:paraId="3E33DC0B" w14:textId="0FFECDED" w:rsidR="005B2E12" w:rsidRPr="005A4734" w:rsidRDefault="005B2E12" w:rsidP="004A5B04">
      <w:pPr>
        <w:widowControl w:val="0"/>
        <w:spacing w:before="120" w:after="120"/>
        <w:ind w:left="709" w:hanging="709"/>
        <w:jc w:val="both"/>
        <w:rPr>
          <w:lang w:val="lv-LV"/>
        </w:rPr>
      </w:pPr>
      <w:r w:rsidRPr="005A4734">
        <w:rPr>
          <w:lang w:val="lv-LV"/>
        </w:rPr>
        <w:t>5.5.</w:t>
      </w:r>
      <w:r w:rsidRPr="005A4734">
        <w:rPr>
          <w:lang w:val="lv-LV"/>
        </w:rPr>
        <w:tab/>
        <w:t xml:space="preserve">Pretendenta rakstisks </w:t>
      </w:r>
      <w:bookmarkStart w:id="94" w:name="_Hlk513115706"/>
      <w:r w:rsidRPr="005A4734">
        <w:rPr>
          <w:lang w:val="lv-LV"/>
        </w:rPr>
        <w:t>apliecinājums par finanšu apgrozījumu</w:t>
      </w:r>
      <w:bookmarkEnd w:id="94"/>
      <w:r w:rsidR="00DE31E1">
        <w:rPr>
          <w:lang w:val="lv-LV"/>
        </w:rPr>
        <w:t xml:space="preserve"> un likviditātes </w:t>
      </w:r>
      <w:proofErr w:type="spellStart"/>
      <w:r w:rsidR="00DE31E1">
        <w:rPr>
          <w:lang w:val="lv-LV"/>
        </w:rPr>
        <w:t>keoficientu</w:t>
      </w:r>
      <w:proofErr w:type="spellEnd"/>
      <w:r w:rsidR="00616600">
        <w:rPr>
          <w:lang w:val="lv-LV"/>
        </w:rPr>
        <w:t xml:space="preserve"> saskaņā ar Nolikuma </w:t>
      </w:r>
      <w:r w:rsidRPr="005A4734">
        <w:rPr>
          <w:lang w:val="lv-LV"/>
        </w:rPr>
        <w:t>pielikumā</w:t>
      </w:r>
      <w:r w:rsidR="00616600">
        <w:rPr>
          <w:lang w:val="lv-LV"/>
        </w:rPr>
        <w:t xml:space="preserve"> Nr.9</w:t>
      </w:r>
      <w:r w:rsidRPr="005A4734">
        <w:rPr>
          <w:lang w:val="lv-LV"/>
        </w:rPr>
        <w:t xml:space="preserve"> noteikto formu, klāt pievienojot peļņas – zaudējumu aprēķinu</w:t>
      </w:r>
      <w:r w:rsidR="00DE31E1">
        <w:rPr>
          <w:lang w:val="lv-LV"/>
        </w:rPr>
        <w:t>s</w:t>
      </w:r>
      <w:r w:rsidRPr="005A4734">
        <w:rPr>
          <w:lang w:val="lv-LV"/>
        </w:rPr>
        <w:t xml:space="preserve"> par katru norādīto finanšu gadu.</w:t>
      </w:r>
    </w:p>
    <w:p w14:paraId="668D6FF4" w14:textId="1F2948D2" w:rsidR="005B2E12" w:rsidRPr="005A4734" w:rsidRDefault="005B2E12" w:rsidP="004A5B04">
      <w:pPr>
        <w:widowControl w:val="0"/>
        <w:spacing w:before="120" w:after="120"/>
        <w:ind w:left="709" w:hanging="709"/>
        <w:jc w:val="both"/>
        <w:rPr>
          <w:lang w:val="lv-LV"/>
        </w:rPr>
      </w:pPr>
      <w:r w:rsidRPr="005A4734">
        <w:rPr>
          <w:lang w:val="lv-LV"/>
        </w:rPr>
        <w:t>5.6.</w:t>
      </w:r>
      <w:r w:rsidRPr="005A4734">
        <w:rPr>
          <w:lang w:val="lv-LV"/>
        </w:rPr>
        <w:tab/>
      </w:r>
      <w:bookmarkStart w:id="95" w:name="_Hlk513115724"/>
      <w:r w:rsidRPr="005A4734">
        <w:rPr>
          <w:lang w:val="lv-LV"/>
        </w:rPr>
        <w:t xml:space="preserve">Piedāvāto speciālistu saraksts </w:t>
      </w:r>
      <w:bookmarkEnd w:id="95"/>
      <w:r w:rsidR="00616600">
        <w:rPr>
          <w:lang w:val="lv-LV"/>
        </w:rPr>
        <w:t>(</w:t>
      </w:r>
      <w:r w:rsidRPr="005A4734">
        <w:rPr>
          <w:lang w:val="lv-LV"/>
        </w:rPr>
        <w:t>pielikums</w:t>
      </w:r>
      <w:r w:rsidR="00616600">
        <w:rPr>
          <w:lang w:val="lv-LV"/>
        </w:rPr>
        <w:t xml:space="preserve"> Nr.7</w:t>
      </w:r>
      <w:r w:rsidRPr="005A4734">
        <w:rPr>
          <w:lang w:val="lv-LV"/>
        </w:rPr>
        <w:t>)</w:t>
      </w:r>
      <w:r w:rsidR="003C53E4">
        <w:rPr>
          <w:lang w:val="lv-LV"/>
        </w:rPr>
        <w:t>.</w:t>
      </w:r>
    </w:p>
    <w:p w14:paraId="5B0CDB4D" w14:textId="77777777" w:rsidR="005B2E12" w:rsidRPr="005A4734" w:rsidRDefault="005B2E12" w:rsidP="004A5B04">
      <w:pPr>
        <w:widowControl w:val="0"/>
        <w:spacing w:before="120" w:after="120"/>
        <w:ind w:left="709" w:hanging="709"/>
        <w:jc w:val="both"/>
        <w:rPr>
          <w:lang w:val="lv-LV"/>
        </w:rPr>
      </w:pPr>
      <w:r w:rsidRPr="005A4734">
        <w:rPr>
          <w:lang w:val="lv-LV"/>
        </w:rPr>
        <w:t>5.7.</w:t>
      </w:r>
      <w:r w:rsidRPr="005A4734">
        <w:rPr>
          <w:lang w:val="lv-LV"/>
        </w:rPr>
        <w:tab/>
      </w:r>
      <w:bookmarkStart w:id="96" w:name="_Hlk513115766"/>
      <w:r w:rsidRPr="005A4734">
        <w:rPr>
          <w:lang w:val="lv-LV"/>
        </w:rPr>
        <w:t xml:space="preserve">Piesaistīto speciālistu apliecinājumi par gatavību piedalīties Līguma izpildē </w:t>
      </w:r>
      <w:bookmarkEnd w:id="96"/>
      <w:r w:rsidR="00616600">
        <w:rPr>
          <w:lang w:val="lv-LV"/>
        </w:rPr>
        <w:t>(</w:t>
      </w:r>
      <w:r w:rsidRPr="005A4734">
        <w:rPr>
          <w:lang w:val="lv-LV"/>
        </w:rPr>
        <w:t>pielikums</w:t>
      </w:r>
      <w:r w:rsidR="00616600">
        <w:rPr>
          <w:lang w:val="lv-LV"/>
        </w:rPr>
        <w:t xml:space="preserve"> Nr.7</w:t>
      </w:r>
      <w:r w:rsidRPr="005A4734">
        <w:rPr>
          <w:lang w:val="lv-LV"/>
        </w:rPr>
        <w:t>).</w:t>
      </w:r>
    </w:p>
    <w:p w14:paraId="1745F5E3" w14:textId="6F16078C" w:rsidR="005B2E12" w:rsidRPr="005A4734" w:rsidRDefault="005B2E12" w:rsidP="004A5B04">
      <w:pPr>
        <w:widowControl w:val="0"/>
        <w:spacing w:before="120" w:after="120"/>
        <w:ind w:left="709" w:hanging="709"/>
        <w:jc w:val="both"/>
        <w:rPr>
          <w:lang w:val="lv-LV"/>
        </w:rPr>
      </w:pPr>
      <w:r w:rsidRPr="005A4734">
        <w:rPr>
          <w:lang w:val="lv-LV"/>
        </w:rPr>
        <w:t>5.8.</w:t>
      </w:r>
      <w:r w:rsidRPr="005A4734">
        <w:rPr>
          <w:lang w:val="lv-LV"/>
        </w:rPr>
        <w:tab/>
        <w:t>Piesaistīto speciālistu izglītību apliecinošu dokumentu kopijas un pašrocīgi parakstīts darba pieredzes apraksts (</w:t>
      </w:r>
      <w:r w:rsidRPr="005A4734">
        <w:rPr>
          <w:i/>
          <w:lang w:val="lv-LV"/>
        </w:rPr>
        <w:t>Curriculum Vitae</w:t>
      </w:r>
      <w:r w:rsidRPr="005A4734">
        <w:rPr>
          <w:lang w:val="lv-LV"/>
        </w:rPr>
        <w:t>).</w:t>
      </w:r>
      <w:r w:rsidR="004C40BD">
        <w:rPr>
          <w:lang w:val="lv-LV"/>
        </w:rPr>
        <w:t xml:space="preserve"> Aprakstā ir jābūt ietvertai informācijai, kas pasūtītājam nepieciešama piedāvājuma izvērtēšanai atbilstoši 4.4.punkta prasībai.</w:t>
      </w:r>
    </w:p>
    <w:p w14:paraId="71F6C1EE" w14:textId="77777777" w:rsidR="005B2E12" w:rsidRPr="005A4734" w:rsidRDefault="005B2E12" w:rsidP="004A5B04">
      <w:pPr>
        <w:widowControl w:val="0"/>
        <w:spacing w:before="120" w:after="120"/>
        <w:ind w:left="709" w:hanging="709"/>
        <w:jc w:val="both"/>
        <w:rPr>
          <w:lang w:val="lv-LV"/>
        </w:rPr>
      </w:pPr>
      <w:r w:rsidRPr="005A4734">
        <w:rPr>
          <w:lang w:val="lv-LV"/>
        </w:rPr>
        <w:t>5.9.</w:t>
      </w:r>
      <w:r w:rsidRPr="005A4734">
        <w:rPr>
          <w:lang w:val="lv-LV"/>
        </w:rPr>
        <w:tab/>
        <w:t xml:space="preserve">Pretendenta apstiprināts apliecinājums, ka pretendents var nodrošināt Pakalpojuma </w:t>
      </w:r>
      <w:r w:rsidRPr="005A4734">
        <w:rPr>
          <w:lang w:val="lv-LV"/>
        </w:rPr>
        <w:lastRenderedPageBreak/>
        <w:t>sniegšanu</w:t>
      </w:r>
      <w:r w:rsidR="0038576E">
        <w:rPr>
          <w:lang w:val="lv-LV"/>
        </w:rPr>
        <w:t xml:space="preserve"> atbilstoši Tehniskās</w:t>
      </w:r>
      <w:r w:rsidR="00616600">
        <w:rPr>
          <w:lang w:val="lv-LV"/>
        </w:rPr>
        <w:t xml:space="preserve"> specifikācijas prasībām (</w:t>
      </w:r>
      <w:r w:rsidR="0038576E">
        <w:rPr>
          <w:lang w:val="lv-LV"/>
        </w:rPr>
        <w:t>pielikums</w:t>
      </w:r>
      <w:r w:rsidR="00616600">
        <w:rPr>
          <w:lang w:val="lv-LV"/>
        </w:rPr>
        <w:t xml:space="preserve"> Nr.2</w:t>
      </w:r>
      <w:r w:rsidR="0038576E">
        <w:rPr>
          <w:lang w:val="lv-LV"/>
        </w:rPr>
        <w:t>)</w:t>
      </w:r>
      <w:r w:rsidRPr="005A4734">
        <w:rPr>
          <w:lang w:val="lv-LV"/>
        </w:rPr>
        <w:t>, neiesaistot Pasūtītāja darbiniekus.</w:t>
      </w:r>
    </w:p>
    <w:p w14:paraId="227AB7B5" w14:textId="3199BCA5" w:rsidR="005B2E12" w:rsidRDefault="005B2E12" w:rsidP="004A5B04">
      <w:pPr>
        <w:widowControl w:val="0"/>
        <w:spacing w:before="120" w:after="120"/>
        <w:ind w:left="709" w:hanging="709"/>
        <w:jc w:val="both"/>
        <w:rPr>
          <w:lang w:val="lv-LV"/>
        </w:rPr>
      </w:pPr>
      <w:r w:rsidRPr="005A4734">
        <w:rPr>
          <w:lang w:val="lv-LV"/>
        </w:rPr>
        <w:t>5.10.</w:t>
      </w:r>
      <w:r w:rsidRPr="005A4734">
        <w:rPr>
          <w:lang w:val="lv-LV"/>
        </w:rPr>
        <w:tab/>
        <w:t>Pretendenta apstiprināts apliecinājums</w:t>
      </w:r>
      <w:r w:rsidRPr="00546F25">
        <w:rPr>
          <w:lang w:val="lv-LV"/>
        </w:rPr>
        <w:t>, ka pretendents par saviem līdzekļiem varēs uzstādīt tehnoloģiskās iekārtas</w:t>
      </w:r>
      <w:r w:rsidR="005545B5">
        <w:rPr>
          <w:lang w:val="lv-LV"/>
        </w:rPr>
        <w:t xml:space="preserve"> un aprīkojumu</w:t>
      </w:r>
      <w:r w:rsidRPr="00546F25">
        <w:rPr>
          <w:lang w:val="lv-LV"/>
        </w:rPr>
        <w:t>, kas nepieciešams Pakalpojuma sniegšanai Pasūtītājam.</w:t>
      </w:r>
    </w:p>
    <w:p w14:paraId="58E65220" w14:textId="74CD7E8B" w:rsidR="005B2E12" w:rsidRDefault="005B2E12" w:rsidP="004A5B04">
      <w:pPr>
        <w:widowControl w:val="0"/>
        <w:spacing w:before="120" w:after="120"/>
        <w:ind w:left="709" w:hanging="709"/>
        <w:jc w:val="both"/>
        <w:rPr>
          <w:lang w:val="lv-LV"/>
        </w:rPr>
      </w:pPr>
      <w:r>
        <w:rPr>
          <w:lang w:val="lv-LV"/>
        </w:rPr>
        <w:t>5.11.</w:t>
      </w:r>
      <w:r>
        <w:rPr>
          <w:lang w:val="lv-LV"/>
        </w:rPr>
        <w:tab/>
      </w:r>
      <w:r w:rsidRPr="001A767A">
        <w:rPr>
          <w:lang w:val="lv-LV"/>
        </w:rPr>
        <w:t xml:space="preserve">Pretendenta apstiprināts apliecinājums, ka pretendents varēs nodrošināt Pakalpojuma sniegšanu ar </w:t>
      </w:r>
      <w:proofErr w:type="spellStart"/>
      <w:r w:rsidRPr="001A767A">
        <w:rPr>
          <w:lang w:val="lv-LV"/>
        </w:rPr>
        <w:t>termop</w:t>
      </w:r>
      <w:r>
        <w:rPr>
          <w:lang w:val="lv-LV"/>
        </w:rPr>
        <w:t>ap</w:t>
      </w:r>
      <w:r w:rsidRPr="001A767A">
        <w:rPr>
          <w:lang w:val="lv-LV"/>
        </w:rPr>
        <w:t>lāšu</w:t>
      </w:r>
      <w:proofErr w:type="spellEnd"/>
      <w:r w:rsidRPr="001A767A">
        <w:rPr>
          <w:lang w:val="lv-LV"/>
        </w:rPr>
        <w:t xml:space="preserve"> sistēmu</w:t>
      </w:r>
      <w:r w:rsidR="001245DE">
        <w:rPr>
          <w:lang w:val="lv-LV"/>
        </w:rPr>
        <w:t xml:space="preserve"> Pasūtītāja noteiktajā apjomā </w:t>
      </w:r>
      <w:r w:rsidRPr="001A767A">
        <w:rPr>
          <w:lang w:val="lv-LV"/>
        </w:rPr>
        <w:t>un, ja ar pretendentu tiks noslēgts Līgums, pretendent</w:t>
      </w:r>
      <w:r>
        <w:rPr>
          <w:lang w:val="lv-LV"/>
        </w:rPr>
        <w:t xml:space="preserve">s spēs nodrošināt ar </w:t>
      </w:r>
      <w:proofErr w:type="spellStart"/>
      <w:r>
        <w:rPr>
          <w:lang w:val="lv-LV"/>
        </w:rPr>
        <w:t>termopaplātēm</w:t>
      </w:r>
      <w:proofErr w:type="spellEnd"/>
      <w:r w:rsidRPr="001A767A">
        <w:rPr>
          <w:lang w:val="lv-LV"/>
        </w:rPr>
        <w:t xml:space="preserve"> </w:t>
      </w:r>
      <w:r>
        <w:rPr>
          <w:lang w:val="lv-LV"/>
        </w:rPr>
        <w:t>vidēji</w:t>
      </w:r>
      <w:r w:rsidRPr="001A767A">
        <w:rPr>
          <w:lang w:val="lv-LV"/>
        </w:rPr>
        <w:t xml:space="preserve"> </w:t>
      </w:r>
      <w:r w:rsidR="002D1B67">
        <w:rPr>
          <w:lang w:val="lv-LV"/>
        </w:rPr>
        <w:t>60</w:t>
      </w:r>
      <w:r w:rsidRPr="00D43002">
        <w:rPr>
          <w:lang w:val="lv-LV"/>
        </w:rPr>
        <w:t xml:space="preserve"> </w:t>
      </w:r>
      <w:r>
        <w:rPr>
          <w:lang w:val="lv-LV"/>
        </w:rPr>
        <w:t>pacientus dienā</w:t>
      </w:r>
      <w:r w:rsidRPr="00D43002">
        <w:rPr>
          <w:lang w:val="lv-LV"/>
        </w:rPr>
        <w:t>.</w:t>
      </w:r>
    </w:p>
    <w:p w14:paraId="16E97862" w14:textId="1D5B9326" w:rsidR="005B2E12" w:rsidRDefault="005B2E12" w:rsidP="004A5B04">
      <w:pPr>
        <w:widowControl w:val="0"/>
        <w:spacing w:before="120" w:after="120"/>
        <w:ind w:left="709" w:hanging="709"/>
        <w:jc w:val="both"/>
        <w:rPr>
          <w:lang w:val="lv-LV"/>
        </w:rPr>
      </w:pPr>
      <w:r>
        <w:rPr>
          <w:lang w:val="lv-LV"/>
        </w:rPr>
        <w:t>5.12.</w:t>
      </w:r>
      <w:r>
        <w:rPr>
          <w:lang w:val="lv-LV"/>
        </w:rPr>
        <w:tab/>
      </w:r>
      <w:r w:rsidRPr="001A767A">
        <w:rPr>
          <w:lang w:val="lv-LV"/>
        </w:rPr>
        <w:t xml:space="preserve">Pretendenta apstiprināts apliecinājums, ka </w:t>
      </w:r>
      <w:r w:rsidRPr="003A14EB">
        <w:rPr>
          <w:lang w:val="lv-LV"/>
        </w:rPr>
        <w:t xml:space="preserve">Pretendents spēj ar saviem resursiem un savu transportu </w:t>
      </w:r>
      <w:r w:rsidR="00435190">
        <w:rPr>
          <w:lang w:val="lv-LV"/>
        </w:rPr>
        <w:t xml:space="preserve">atbilstoši spēkā esošo normatīvo aktu prasībām </w:t>
      </w:r>
      <w:r w:rsidRPr="003A14EB">
        <w:rPr>
          <w:lang w:val="lv-LV"/>
        </w:rPr>
        <w:t xml:space="preserve">piegādāt produktus un gatavoto ēdienu līdz </w:t>
      </w:r>
      <w:r w:rsidR="0038576E">
        <w:rPr>
          <w:lang w:val="lv-LV"/>
        </w:rPr>
        <w:t>nodaļām</w:t>
      </w:r>
      <w:r w:rsidRPr="003A14EB">
        <w:rPr>
          <w:lang w:val="lv-LV"/>
        </w:rPr>
        <w:t>.</w:t>
      </w:r>
    </w:p>
    <w:p w14:paraId="15BC0A84" w14:textId="77777777" w:rsidR="005B2E12" w:rsidRPr="00DE7586" w:rsidRDefault="005B2E12" w:rsidP="004A5B04">
      <w:pPr>
        <w:widowControl w:val="0"/>
        <w:spacing w:before="120" w:after="120"/>
        <w:ind w:left="709" w:hanging="709"/>
        <w:jc w:val="both"/>
        <w:rPr>
          <w:lang w:val="lv-LV"/>
        </w:rPr>
      </w:pPr>
      <w:r>
        <w:rPr>
          <w:lang w:val="lv-LV"/>
        </w:rPr>
        <w:t>5.14.</w:t>
      </w:r>
      <w:r>
        <w:rPr>
          <w:lang w:val="lv-LV"/>
        </w:rPr>
        <w:tab/>
      </w:r>
      <w:bookmarkStart w:id="97" w:name="_Hlk511379238"/>
      <w:r w:rsidRPr="00FB5BF2">
        <w:rPr>
          <w:lang w:val="lv-LV"/>
        </w:rPr>
        <w:t xml:space="preserve">Pretendenta rakstisks apliecinājums </w:t>
      </w:r>
      <w:r>
        <w:rPr>
          <w:lang w:val="lv-LV"/>
        </w:rPr>
        <w:t>vai a</w:t>
      </w:r>
      <w:r w:rsidRPr="00553571">
        <w:rPr>
          <w:lang w:val="lv-LV"/>
        </w:rPr>
        <w:t xml:space="preserve">pdrošināšanas kompānijas apliecinājums, ka Līguma noslēgšanas gadījumā </w:t>
      </w:r>
      <w:r>
        <w:rPr>
          <w:lang w:val="lv-LV"/>
        </w:rPr>
        <w:t>tiks</w:t>
      </w:r>
      <w:r w:rsidRPr="00553571">
        <w:rPr>
          <w:lang w:val="lv-LV"/>
        </w:rPr>
        <w:t xml:space="preserve"> garantē</w:t>
      </w:r>
      <w:r>
        <w:rPr>
          <w:lang w:val="lv-LV"/>
        </w:rPr>
        <w:t>ta</w:t>
      </w:r>
      <w:r w:rsidRPr="00553571">
        <w:rPr>
          <w:lang w:val="lv-LV"/>
        </w:rPr>
        <w:t xml:space="preserve"> pretendenta civiltiesiskās atbildības apdrošināšan</w:t>
      </w:r>
      <w:r>
        <w:rPr>
          <w:lang w:val="lv-LV"/>
        </w:rPr>
        <w:t>a</w:t>
      </w:r>
      <w:r w:rsidRPr="00553571">
        <w:rPr>
          <w:lang w:val="lv-LV"/>
        </w:rPr>
        <w:t xml:space="preserve"> par sniegtajiem pakalpojumiem un saražoto/izplatīto produkciju</w:t>
      </w:r>
      <w:bookmarkEnd w:id="97"/>
      <w:r w:rsidRPr="00553571">
        <w:rPr>
          <w:lang w:val="lv-LV"/>
        </w:rPr>
        <w:t xml:space="preserve">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prasītājam, visā Līguma darbības laikā jābūt ne mazākam kā </w:t>
      </w:r>
      <w:r w:rsidR="0038576E">
        <w:rPr>
          <w:lang w:val="lv-LV"/>
        </w:rPr>
        <w:t>15</w:t>
      </w:r>
      <w:r w:rsidRPr="00553571">
        <w:rPr>
          <w:lang w:val="lv-LV"/>
        </w:rPr>
        <w:t>0 000,</w:t>
      </w:r>
      <w:r w:rsidRPr="00DE7586">
        <w:rPr>
          <w:lang w:val="lv-LV"/>
        </w:rPr>
        <w:t>00 EUR</w:t>
      </w:r>
      <w:r w:rsidRPr="0056412C">
        <w:rPr>
          <w:lang w:val="lv-LV"/>
        </w:rPr>
        <w:t xml:space="preserve"> un atbildības limit</w:t>
      </w:r>
      <w:r>
        <w:rPr>
          <w:lang w:val="lv-LV"/>
        </w:rPr>
        <w:t>am</w:t>
      </w:r>
      <w:r w:rsidRPr="0056412C">
        <w:rPr>
          <w:lang w:val="lv-LV"/>
        </w:rPr>
        <w:t xml:space="preserve"> par katru gadījumu ne mazāk</w:t>
      </w:r>
      <w:r>
        <w:rPr>
          <w:lang w:val="lv-LV"/>
        </w:rPr>
        <w:t>am</w:t>
      </w:r>
      <w:r w:rsidRPr="0056412C">
        <w:rPr>
          <w:lang w:val="lv-LV"/>
        </w:rPr>
        <w:t xml:space="preserve"> kā EUR </w:t>
      </w:r>
      <w:r w:rsidR="0038576E">
        <w:rPr>
          <w:lang w:val="lv-LV"/>
        </w:rPr>
        <w:t>1</w:t>
      </w:r>
      <w:r w:rsidRPr="0056412C">
        <w:rPr>
          <w:lang w:val="lv-LV"/>
        </w:rPr>
        <w:t>00 000,00</w:t>
      </w:r>
      <w:r w:rsidRPr="00DE7586">
        <w:rPr>
          <w:lang w:val="lv-LV"/>
        </w:rPr>
        <w:t xml:space="preserve">. </w:t>
      </w:r>
    </w:p>
    <w:p w14:paraId="69EC254B" w14:textId="77777777" w:rsidR="005B2E12" w:rsidRPr="00DE7586" w:rsidRDefault="005B2E12" w:rsidP="004A5B04">
      <w:pPr>
        <w:widowControl w:val="0"/>
        <w:spacing w:before="120" w:after="120"/>
        <w:ind w:left="709" w:hanging="709"/>
        <w:jc w:val="both"/>
        <w:rPr>
          <w:lang w:val="lv-LV"/>
        </w:rPr>
      </w:pPr>
      <w:r w:rsidRPr="00DE7586">
        <w:rPr>
          <w:lang w:val="lv-LV"/>
        </w:rPr>
        <w:t>5.15.</w:t>
      </w:r>
      <w:r w:rsidRPr="00DE7586">
        <w:rPr>
          <w:lang w:val="lv-LV"/>
        </w:rPr>
        <w:tab/>
        <w:t>Normatīvajos aktos noteiktajā kārtībā apliecināta Latvijas Republikas Pārtikas un veterinārā dienesta pārtikas uzņēmuma reģistra apliecības kopija, kas apliecina Pretendenta tiesības sniegt ēdināšanas pakalpojumu.</w:t>
      </w:r>
    </w:p>
    <w:p w14:paraId="235FA90E" w14:textId="77777777" w:rsidR="005B2E12" w:rsidRDefault="005B2E12" w:rsidP="004A5B04">
      <w:pPr>
        <w:widowControl w:val="0"/>
        <w:spacing w:before="120" w:after="120"/>
        <w:ind w:left="709" w:hanging="709"/>
        <w:jc w:val="both"/>
        <w:rPr>
          <w:rFonts w:eastAsia="Calibri"/>
          <w:lang w:val="lv-LV"/>
        </w:rPr>
      </w:pPr>
      <w:r w:rsidRPr="00DE7586">
        <w:rPr>
          <w:lang w:val="lv-LV"/>
        </w:rPr>
        <w:t>5.16.</w:t>
      </w:r>
      <w:r w:rsidRPr="00DE7586">
        <w:rPr>
          <w:lang w:val="lv-LV"/>
        </w:rPr>
        <w:tab/>
      </w:r>
      <w:r w:rsidRPr="00DE7586">
        <w:rPr>
          <w:rFonts w:eastAsia="Calibri"/>
          <w:lang w:val="lv-LV"/>
        </w:rPr>
        <w:t>Apliecinājums, ka ēdināšanas pakalpojuma sniedzējam ir izstrādāta un ieviesta paškontroles sistēma, kas balstīta uz HACCP, pievienojot</w:t>
      </w:r>
      <w:r w:rsidRPr="00E27C88">
        <w:rPr>
          <w:rFonts w:eastAsia="Calibri"/>
          <w:lang w:val="lv-LV"/>
        </w:rPr>
        <w:t xml:space="preserve"> </w:t>
      </w:r>
      <w:r w:rsidRPr="00BA7BAA">
        <w:rPr>
          <w:rFonts w:eastAsia="Calibri"/>
          <w:lang w:val="lv-LV"/>
        </w:rPr>
        <w:t>paškontroles sistēmas</w:t>
      </w:r>
      <w:r>
        <w:rPr>
          <w:rFonts w:eastAsia="Calibri"/>
          <w:lang w:val="lv-LV"/>
        </w:rPr>
        <w:t xml:space="preserve"> kopiju.</w:t>
      </w:r>
    </w:p>
    <w:p w14:paraId="27E54CC3" w14:textId="77777777" w:rsidR="005B2E12" w:rsidRDefault="005B2E12" w:rsidP="004A5B04">
      <w:pPr>
        <w:widowControl w:val="0"/>
        <w:spacing w:before="120" w:after="120"/>
        <w:ind w:left="709" w:hanging="709"/>
        <w:jc w:val="both"/>
        <w:rPr>
          <w:lang w:val="lv-LV"/>
        </w:rPr>
      </w:pPr>
      <w:r>
        <w:rPr>
          <w:lang w:val="lv-LV"/>
        </w:rPr>
        <w:t>5.17.</w:t>
      </w:r>
      <w:r>
        <w:rPr>
          <w:lang w:val="lv-LV"/>
        </w:rPr>
        <w:tab/>
      </w:r>
      <w:r w:rsidRPr="006A3FE5">
        <w:rPr>
          <w:lang w:val="lv-LV"/>
        </w:rPr>
        <w:t>Pretendenta apstiprināts apliecinājums, ka Pretendents ikdienā nodrošinās dietoloģijas un/vai uztura speciālista klātbūtni ēdināšanas pakalpojumu sniegšanā.</w:t>
      </w:r>
    </w:p>
    <w:p w14:paraId="22BEA40B" w14:textId="3F7D0D27" w:rsidR="005B2E12" w:rsidRPr="00AA0242" w:rsidRDefault="005B2E12" w:rsidP="004A5B04">
      <w:pPr>
        <w:widowControl w:val="0"/>
        <w:spacing w:before="120" w:after="120"/>
        <w:ind w:left="709" w:hanging="709"/>
        <w:jc w:val="both"/>
        <w:rPr>
          <w:lang w:val="lv-LV" w:eastAsia="lv-LV"/>
        </w:rPr>
      </w:pPr>
      <w:r w:rsidRPr="00AA0242">
        <w:rPr>
          <w:lang w:val="lv-LV"/>
        </w:rPr>
        <w:t>5.18.</w:t>
      </w:r>
      <w:r w:rsidRPr="00AA0242">
        <w:rPr>
          <w:lang w:val="lv-LV"/>
        </w:rPr>
        <w:tab/>
      </w:r>
      <w:r>
        <w:rPr>
          <w:lang w:val="lv-LV"/>
        </w:rPr>
        <w:t xml:space="preserve">Pretendenta apliecinājums, ka sniedzot ēdināšanas pakalpojumus, Pretendents ievēros </w:t>
      </w:r>
      <w:r w:rsidRPr="00CF7F84">
        <w:rPr>
          <w:lang w:val="lv-LV"/>
        </w:rPr>
        <w:t>Ministru kabineta 2017. gada 20. jūnija noteikumu Nr. 353 "</w:t>
      </w:r>
      <w:r w:rsidRPr="00546F25">
        <w:rPr>
          <w:i/>
          <w:lang w:val="lv-LV"/>
        </w:rPr>
        <w:t>Prasības zaļajam publiskajam iepirkumam un to piemērošanas kārtība</w:t>
      </w:r>
      <w:r w:rsidRPr="00CF7F84">
        <w:rPr>
          <w:lang w:val="lv-LV"/>
        </w:rPr>
        <w:t>" 1. pielikumā norādī</w:t>
      </w:r>
      <w:r>
        <w:rPr>
          <w:lang w:val="lv-LV"/>
        </w:rPr>
        <w:t>tās</w:t>
      </w:r>
      <w:r w:rsidRPr="00CF7F84">
        <w:rPr>
          <w:lang w:val="lv-LV"/>
        </w:rPr>
        <w:t xml:space="preserve"> prasīb</w:t>
      </w:r>
      <w:r>
        <w:rPr>
          <w:lang w:val="lv-LV"/>
        </w:rPr>
        <w:t xml:space="preserve">as, </w:t>
      </w:r>
      <w:r w:rsidR="00782C35">
        <w:rPr>
          <w:lang w:val="lv-LV"/>
        </w:rPr>
        <w:t>papildus</w:t>
      </w:r>
      <w:r>
        <w:rPr>
          <w:lang w:val="lv-LV"/>
        </w:rPr>
        <w:t xml:space="preserve"> jāiesniedz</w:t>
      </w:r>
      <w:r w:rsidRPr="00AA0242">
        <w:rPr>
          <w:lang w:val="lv-LV"/>
        </w:rPr>
        <w:t xml:space="preserve"> jebkādi pierādījumi, ka Pretendentam </w:t>
      </w:r>
      <w:r w:rsidRPr="00AA0242">
        <w:rPr>
          <w:lang w:val="lv-LV" w:eastAsia="lv-LV"/>
        </w:rPr>
        <w:t xml:space="preserve">ir </w:t>
      </w:r>
      <w:proofErr w:type="spellStart"/>
      <w:r w:rsidRPr="00AA0242">
        <w:rPr>
          <w:lang w:val="lv-LV" w:eastAsia="lv-LV"/>
        </w:rPr>
        <w:t>tehniskās</w:t>
      </w:r>
      <w:proofErr w:type="spellEnd"/>
      <w:r w:rsidRPr="00AA0242">
        <w:rPr>
          <w:lang w:val="lv-LV" w:eastAsia="lv-LV"/>
        </w:rPr>
        <w:t xml:space="preserve"> un </w:t>
      </w:r>
      <w:proofErr w:type="spellStart"/>
      <w:r w:rsidRPr="00AA0242">
        <w:rPr>
          <w:lang w:val="lv-LV" w:eastAsia="lv-LV"/>
        </w:rPr>
        <w:t>profesionālās</w:t>
      </w:r>
      <w:proofErr w:type="spellEnd"/>
      <w:r w:rsidRPr="00AA0242">
        <w:rPr>
          <w:lang w:val="lv-LV" w:eastAsia="lv-LV"/>
        </w:rPr>
        <w:t xml:space="preserve"> </w:t>
      </w:r>
      <w:proofErr w:type="spellStart"/>
      <w:r w:rsidRPr="00AA0242">
        <w:rPr>
          <w:lang w:val="lv-LV" w:eastAsia="lv-LV"/>
        </w:rPr>
        <w:t>spējas</w:t>
      </w:r>
      <w:proofErr w:type="spellEnd"/>
      <w:r w:rsidRPr="00AA0242">
        <w:rPr>
          <w:lang w:val="lv-LV" w:eastAsia="lv-LV"/>
        </w:rPr>
        <w:t xml:space="preserve"> </w:t>
      </w:r>
      <w:proofErr w:type="spellStart"/>
      <w:r w:rsidRPr="00AA0242">
        <w:rPr>
          <w:lang w:val="lv-LV" w:eastAsia="lv-LV"/>
        </w:rPr>
        <w:t>ievērot</w:t>
      </w:r>
      <w:proofErr w:type="spellEnd"/>
      <w:r w:rsidRPr="00AA0242">
        <w:rPr>
          <w:lang w:val="lv-LV" w:eastAsia="lv-LV"/>
        </w:rPr>
        <w:t xml:space="preserve"> uz ēdināšanas pakalpojumu sniegšanu attiecināmos vides aspektus ar:</w:t>
      </w:r>
    </w:p>
    <w:p w14:paraId="06A7ED40" w14:textId="77777777" w:rsidR="005B2E12" w:rsidRPr="00AA0242" w:rsidRDefault="005B2E12" w:rsidP="004A5B04">
      <w:pPr>
        <w:widowControl w:val="0"/>
        <w:suppressAutoHyphens/>
        <w:autoSpaceDN w:val="0"/>
        <w:spacing w:before="120" w:after="120"/>
        <w:ind w:left="1701" w:hanging="909"/>
        <w:jc w:val="both"/>
        <w:textAlignment w:val="baseline"/>
        <w:rPr>
          <w:lang w:val="lv-LV" w:eastAsia="ja-JP"/>
        </w:rPr>
      </w:pPr>
      <w:r w:rsidRPr="00AA0242">
        <w:rPr>
          <w:lang w:val="lv-LV" w:eastAsia="ja-JP"/>
        </w:rPr>
        <w:t>5.18.1.</w:t>
      </w:r>
      <w:r w:rsidRPr="00AA0242">
        <w:rPr>
          <w:lang w:val="lv-LV" w:eastAsia="ja-JP"/>
        </w:rPr>
        <w:tab/>
        <w:t xml:space="preserve">vides </w:t>
      </w:r>
      <w:proofErr w:type="spellStart"/>
      <w:r w:rsidRPr="00AA0242">
        <w:rPr>
          <w:lang w:val="lv-LV" w:eastAsia="ja-JP"/>
        </w:rPr>
        <w:t>pārvaldības</w:t>
      </w:r>
      <w:proofErr w:type="spellEnd"/>
      <w:r w:rsidRPr="00AA0242">
        <w:rPr>
          <w:lang w:val="lv-LV" w:eastAsia="ja-JP"/>
        </w:rPr>
        <w:t xml:space="preserve"> </w:t>
      </w:r>
      <w:proofErr w:type="spellStart"/>
      <w:r w:rsidRPr="00AA0242">
        <w:rPr>
          <w:lang w:val="lv-LV" w:eastAsia="ja-JP"/>
        </w:rPr>
        <w:t>sistēmu</w:t>
      </w:r>
      <w:proofErr w:type="spellEnd"/>
      <w:r w:rsidRPr="00AA0242">
        <w:rPr>
          <w:lang w:val="lv-LV" w:eastAsia="ja-JP"/>
        </w:rPr>
        <w:t xml:space="preserve"> (VPS) </w:t>
      </w:r>
      <w:proofErr w:type="spellStart"/>
      <w:r w:rsidRPr="00AA0242">
        <w:rPr>
          <w:lang w:val="lv-LV" w:eastAsia="ja-JP"/>
        </w:rPr>
        <w:t>ēdināšanas</w:t>
      </w:r>
      <w:proofErr w:type="spellEnd"/>
      <w:r w:rsidRPr="00AA0242">
        <w:rPr>
          <w:lang w:val="lv-LV" w:eastAsia="ja-JP"/>
        </w:rPr>
        <w:t xml:space="preserve"> pakalpojumiem (</w:t>
      </w:r>
      <w:proofErr w:type="spellStart"/>
      <w:r w:rsidRPr="00AA0242">
        <w:rPr>
          <w:lang w:val="lv-LV" w:eastAsia="ja-JP"/>
        </w:rPr>
        <w:t>piemēram</w:t>
      </w:r>
      <w:proofErr w:type="spellEnd"/>
      <w:r w:rsidRPr="00AA0242">
        <w:rPr>
          <w:lang w:val="lv-LV" w:eastAsia="ja-JP"/>
        </w:rPr>
        <w:t xml:space="preserve">, Eiropas Savienības Vides pārvaldības sistēma (EMAS), LV EN ISO 14001:2015 "Vides pārvaldības sistēmas. Prasības vadlīniju lietošanai (ISO 14001:2015)" vai </w:t>
      </w:r>
      <w:proofErr w:type="spellStart"/>
      <w:r w:rsidRPr="00AA0242">
        <w:rPr>
          <w:lang w:val="lv-LV" w:eastAsia="ja-JP"/>
        </w:rPr>
        <w:t>līdzvērtīgu</w:t>
      </w:r>
      <w:proofErr w:type="spellEnd"/>
      <w:r w:rsidRPr="00AA0242">
        <w:rPr>
          <w:lang w:val="lv-LV" w:eastAsia="ja-JP"/>
        </w:rPr>
        <w:t xml:space="preserve"> VPS); </w:t>
      </w:r>
    </w:p>
    <w:p w14:paraId="73456D04" w14:textId="77777777" w:rsidR="005B2E12" w:rsidRPr="00AA0242" w:rsidRDefault="005B2E12" w:rsidP="004A5B04">
      <w:pPr>
        <w:widowControl w:val="0"/>
        <w:suppressAutoHyphens/>
        <w:autoSpaceDN w:val="0"/>
        <w:spacing w:before="120" w:after="120"/>
        <w:ind w:left="360"/>
        <w:jc w:val="both"/>
        <w:textAlignment w:val="baseline"/>
        <w:rPr>
          <w:lang w:val="lv-LV" w:eastAsia="ja-JP"/>
        </w:rPr>
      </w:pPr>
      <w:r w:rsidRPr="00AA0242">
        <w:rPr>
          <w:lang w:val="lv-LV" w:eastAsia="ja-JP"/>
        </w:rPr>
        <w:t>vai</w:t>
      </w:r>
    </w:p>
    <w:p w14:paraId="49741835" w14:textId="77777777" w:rsidR="005B2E12" w:rsidRPr="00AA0242" w:rsidRDefault="005B2E12" w:rsidP="004A5B04">
      <w:pPr>
        <w:widowControl w:val="0"/>
        <w:suppressAutoHyphens/>
        <w:autoSpaceDN w:val="0"/>
        <w:spacing w:before="120" w:after="120"/>
        <w:ind w:left="1701" w:hanging="909"/>
        <w:jc w:val="both"/>
        <w:textAlignment w:val="baseline"/>
        <w:rPr>
          <w:lang w:val="lv-LV" w:eastAsia="ja-JP"/>
        </w:rPr>
      </w:pPr>
      <w:r w:rsidRPr="00AA0242">
        <w:rPr>
          <w:lang w:val="lv-LV" w:eastAsia="ja-JP"/>
        </w:rPr>
        <w:t>5.18.2.</w:t>
      </w:r>
      <w:r w:rsidRPr="00AA0242">
        <w:rPr>
          <w:lang w:val="lv-LV" w:eastAsia="ja-JP"/>
        </w:rPr>
        <w:tab/>
        <w:t xml:space="preserve">vides </w:t>
      </w:r>
      <w:proofErr w:type="spellStart"/>
      <w:r w:rsidRPr="00AA0242">
        <w:rPr>
          <w:lang w:val="lv-LV" w:eastAsia="ja-JP"/>
        </w:rPr>
        <w:t>aizsardzības</w:t>
      </w:r>
      <w:proofErr w:type="spellEnd"/>
      <w:r w:rsidRPr="00AA0242">
        <w:rPr>
          <w:lang w:val="lv-LV" w:eastAsia="ja-JP"/>
        </w:rPr>
        <w:t xml:space="preserve"> politiku </w:t>
      </w:r>
      <w:proofErr w:type="spellStart"/>
      <w:r w:rsidRPr="00AA0242">
        <w:rPr>
          <w:lang w:val="lv-LV" w:eastAsia="ja-JP"/>
        </w:rPr>
        <w:t>attiecība</w:t>
      </w:r>
      <w:proofErr w:type="spellEnd"/>
      <w:r w:rsidRPr="00AA0242">
        <w:rPr>
          <w:lang w:val="lv-LV" w:eastAsia="ja-JP"/>
        </w:rPr>
        <w:t xml:space="preserve">̄ uz </w:t>
      </w:r>
      <w:proofErr w:type="spellStart"/>
      <w:r w:rsidRPr="00AA0242">
        <w:rPr>
          <w:lang w:val="lv-LV" w:eastAsia="ja-JP"/>
        </w:rPr>
        <w:t>ēdināšanas</w:t>
      </w:r>
      <w:proofErr w:type="spellEnd"/>
      <w:r w:rsidRPr="00AA0242">
        <w:rPr>
          <w:lang w:val="lv-LV" w:eastAsia="ja-JP"/>
        </w:rPr>
        <w:t xml:space="preserve"> pakalpojumiem un darba </w:t>
      </w:r>
      <w:proofErr w:type="spellStart"/>
      <w:r w:rsidRPr="00AA0242">
        <w:rPr>
          <w:lang w:val="lv-LV" w:eastAsia="ja-JP"/>
        </w:rPr>
        <w:t>instrukcijām</w:t>
      </w:r>
      <w:proofErr w:type="spellEnd"/>
      <w:r w:rsidRPr="00AA0242">
        <w:rPr>
          <w:lang w:val="lv-LV" w:eastAsia="ja-JP"/>
        </w:rPr>
        <w:t xml:space="preserve"> un </w:t>
      </w:r>
      <w:proofErr w:type="spellStart"/>
      <w:r w:rsidRPr="00AA0242">
        <w:rPr>
          <w:lang w:val="lv-LV" w:eastAsia="ja-JP"/>
        </w:rPr>
        <w:t>procedūrām</w:t>
      </w:r>
      <w:proofErr w:type="spellEnd"/>
      <w:r w:rsidRPr="00AA0242">
        <w:rPr>
          <w:lang w:val="lv-LV" w:eastAsia="ja-JP"/>
        </w:rPr>
        <w:t xml:space="preserve"> </w:t>
      </w:r>
      <w:proofErr w:type="spellStart"/>
      <w:r w:rsidRPr="00AA0242">
        <w:rPr>
          <w:lang w:val="lv-LV" w:eastAsia="ja-JP"/>
        </w:rPr>
        <w:t>attiecība</w:t>
      </w:r>
      <w:proofErr w:type="spellEnd"/>
      <w:r w:rsidRPr="00AA0242">
        <w:rPr>
          <w:lang w:val="lv-LV" w:eastAsia="ja-JP"/>
        </w:rPr>
        <w:t xml:space="preserve">̄ uz pakalpojuma </w:t>
      </w:r>
      <w:proofErr w:type="spellStart"/>
      <w:r w:rsidRPr="00AA0242">
        <w:rPr>
          <w:lang w:val="lv-LV" w:eastAsia="ja-JP"/>
        </w:rPr>
        <w:t>sniegšanu</w:t>
      </w:r>
      <w:proofErr w:type="spellEnd"/>
      <w:r w:rsidRPr="00AA0242">
        <w:rPr>
          <w:lang w:val="lv-LV" w:eastAsia="ja-JP"/>
        </w:rPr>
        <w:t xml:space="preserve"> videi </w:t>
      </w:r>
      <w:proofErr w:type="spellStart"/>
      <w:r w:rsidRPr="00AA0242">
        <w:rPr>
          <w:lang w:val="lv-LV" w:eastAsia="ja-JP"/>
        </w:rPr>
        <w:t>draudzīga</w:t>
      </w:r>
      <w:proofErr w:type="spellEnd"/>
      <w:r w:rsidRPr="00AA0242">
        <w:rPr>
          <w:lang w:val="lv-LV" w:eastAsia="ja-JP"/>
        </w:rPr>
        <w:t xml:space="preserve">̄ veidā; </w:t>
      </w:r>
    </w:p>
    <w:p w14:paraId="05D17682" w14:textId="77777777" w:rsidR="005B2E12" w:rsidRPr="00AA0242" w:rsidRDefault="005B2E12" w:rsidP="004A5B04">
      <w:pPr>
        <w:widowControl w:val="0"/>
        <w:suppressAutoHyphens/>
        <w:autoSpaceDN w:val="0"/>
        <w:spacing w:before="120" w:after="120"/>
        <w:ind w:left="360"/>
        <w:jc w:val="both"/>
        <w:textAlignment w:val="baseline"/>
        <w:rPr>
          <w:lang w:val="lv-LV" w:eastAsia="ja-JP"/>
        </w:rPr>
      </w:pPr>
      <w:r w:rsidRPr="00AA0242">
        <w:rPr>
          <w:lang w:val="lv-LV" w:eastAsia="ja-JP"/>
        </w:rPr>
        <w:t xml:space="preserve">vai </w:t>
      </w:r>
    </w:p>
    <w:p w14:paraId="4FBC171E" w14:textId="01896009" w:rsidR="005B2E12" w:rsidRPr="00AA0242" w:rsidRDefault="005B2E12" w:rsidP="004A5B04">
      <w:pPr>
        <w:widowControl w:val="0"/>
        <w:suppressAutoHyphens/>
        <w:autoSpaceDN w:val="0"/>
        <w:spacing w:before="120" w:after="120"/>
        <w:ind w:left="1701" w:hanging="909"/>
        <w:jc w:val="both"/>
        <w:textAlignment w:val="baseline"/>
        <w:rPr>
          <w:lang w:val="lv-LV" w:eastAsia="ja-JP"/>
        </w:rPr>
      </w:pPr>
      <w:r w:rsidRPr="00AA0242">
        <w:rPr>
          <w:lang w:val="lv-LV" w:eastAsia="ja-JP"/>
        </w:rPr>
        <w:t>5.18.3.</w:t>
      </w:r>
      <w:r w:rsidRPr="00AA0242">
        <w:rPr>
          <w:lang w:val="lv-LV" w:eastAsia="ja-JP"/>
        </w:rPr>
        <w:tab/>
      </w:r>
      <w:proofErr w:type="spellStart"/>
      <w:r w:rsidRPr="00AA0242">
        <w:rPr>
          <w:lang w:val="lv-LV" w:eastAsia="ja-JP"/>
        </w:rPr>
        <w:t>iepriekšēju</w:t>
      </w:r>
      <w:proofErr w:type="spellEnd"/>
      <w:r w:rsidRPr="00AA0242">
        <w:rPr>
          <w:lang w:val="lv-LV" w:eastAsia="ja-JP"/>
        </w:rPr>
        <w:t xml:space="preserve"> pieredzi, </w:t>
      </w:r>
      <w:proofErr w:type="spellStart"/>
      <w:r w:rsidRPr="00AA0242">
        <w:rPr>
          <w:lang w:val="lv-LV" w:eastAsia="ja-JP"/>
        </w:rPr>
        <w:t>īstenojot</w:t>
      </w:r>
      <w:proofErr w:type="spellEnd"/>
      <w:r w:rsidRPr="00AA0242">
        <w:rPr>
          <w:lang w:val="lv-LV" w:eastAsia="ja-JP"/>
        </w:rPr>
        <w:t xml:space="preserve"> vides aizsardzības </w:t>
      </w:r>
      <w:proofErr w:type="spellStart"/>
      <w:r w:rsidRPr="00AA0242">
        <w:rPr>
          <w:lang w:val="lv-LV" w:eastAsia="ja-JP"/>
        </w:rPr>
        <w:t>pasākumus</w:t>
      </w:r>
      <w:proofErr w:type="spellEnd"/>
      <w:r w:rsidRPr="00AA0242">
        <w:rPr>
          <w:lang w:val="lv-LV" w:eastAsia="ja-JP"/>
        </w:rPr>
        <w:t xml:space="preserve"> </w:t>
      </w:r>
      <w:proofErr w:type="spellStart"/>
      <w:r w:rsidRPr="00AA0242">
        <w:rPr>
          <w:lang w:val="lv-LV" w:eastAsia="ja-JP"/>
        </w:rPr>
        <w:t>līdzīgos</w:t>
      </w:r>
      <w:proofErr w:type="spellEnd"/>
      <w:r w:rsidRPr="00AA0242">
        <w:rPr>
          <w:lang w:val="lv-LV" w:eastAsia="ja-JP"/>
        </w:rPr>
        <w:t xml:space="preserve"> </w:t>
      </w:r>
      <w:proofErr w:type="spellStart"/>
      <w:r w:rsidRPr="00AA0242">
        <w:rPr>
          <w:lang w:val="lv-LV" w:eastAsia="ja-JP"/>
        </w:rPr>
        <w:t>līgumos</w:t>
      </w:r>
      <w:proofErr w:type="spellEnd"/>
      <w:r w:rsidR="00726CE4">
        <w:rPr>
          <w:lang w:val="lv-LV" w:eastAsia="ja-JP"/>
        </w:rPr>
        <w:t>;</w:t>
      </w:r>
    </w:p>
    <w:p w14:paraId="7DCFB515" w14:textId="3FA9B16F" w:rsidR="005B2E12" w:rsidRDefault="0038576E" w:rsidP="004A5B04">
      <w:pPr>
        <w:widowControl w:val="0"/>
        <w:spacing w:before="120" w:after="120"/>
        <w:ind w:left="709" w:hanging="709"/>
        <w:jc w:val="both"/>
        <w:rPr>
          <w:lang w:val="lv-LV" w:eastAsia="lv-LV"/>
        </w:rPr>
      </w:pPr>
      <w:r>
        <w:rPr>
          <w:lang w:val="lv-LV" w:eastAsia="lv-LV"/>
        </w:rPr>
        <w:t>5.19</w:t>
      </w:r>
      <w:r w:rsidR="005B2E12">
        <w:rPr>
          <w:lang w:val="lv-LV" w:eastAsia="lv-LV"/>
        </w:rPr>
        <w:t>.</w:t>
      </w:r>
      <w:r w:rsidR="005B2E12">
        <w:rPr>
          <w:lang w:val="lv-LV" w:eastAsia="lv-LV"/>
        </w:rPr>
        <w:tab/>
      </w:r>
      <w:bookmarkStart w:id="98" w:name="_Hlk506974218"/>
      <w:r w:rsidR="00726CE4">
        <w:rPr>
          <w:lang w:val="lv-LV" w:eastAsia="lv-LV"/>
        </w:rPr>
        <w:t>T</w:t>
      </w:r>
      <w:r w:rsidR="005B2E12">
        <w:rPr>
          <w:lang w:val="lv-LV" w:eastAsia="lv-LV"/>
        </w:rPr>
        <w:t>rauku mazgāšanas</w:t>
      </w:r>
      <w:r w:rsidR="005B2E12" w:rsidRPr="00B7177C">
        <w:rPr>
          <w:lang w:val="lv-LV" w:eastAsia="lv-LV"/>
        </w:rPr>
        <w:t xml:space="preserve"> līdzekļu, kurus pretendents paredz izmantot, saraksts </w:t>
      </w:r>
      <w:bookmarkStart w:id="99" w:name="_Hlk511399712"/>
      <w:r w:rsidR="005B2E12" w:rsidRPr="00B7177C">
        <w:rPr>
          <w:lang w:val="lv-LV" w:eastAsia="lv-LV"/>
        </w:rPr>
        <w:t>un pretendenta apliecinājums, ka sarakstā norādītie tīrīšanas līdzekļi atbilst Ministru kabineta 2017. gada 20. jūnija noteikumu Nr. 353 "</w:t>
      </w:r>
      <w:r w:rsidR="005B2E12" w:rsidRPr="00546F25">
        <w:rPr>
          <w:i/>
          <w:lang w:val="lv-LV" w:eastAsia="lv-LV"/>
        </w:rPr>
        <w:t>Prasības zaļajam publiskajam iepirkumam un to piemērošanas kārtība</w:t>
      </w:r>
      <w:r w:rsidR="005B2E12" w:rsidRPr="00B7177C">
        <w:rPr>
          <w:lang w:val="lv-LV" w:eastAsia="lv-LV"/>
        </w:rPr>
        <w:t>" 1. pielikumā norādītajām prasībām</w:t>
      </w:r>
      <w:bookmarkEnd w:id="98"/>
      <w:bookmarkEnd w:id="99"/>
      <w:r w:rsidR="00726CE4">
        <w:rPr>
          <w:lang w:val="lv-LV" w:eastAsia="lv-LV"/>
        </w:rPr>
        <w:t>.</w:t>
      </w:r>
    </w:p>
    <w:p w14:paraId="2462E902" w14:textId="2659B61B" w:rsidR="005B2E12" w:rsidRDefault="005B2E12" w:rsidP="004A5B04">
      <w:pPr>
        <w:widowControl w:val="0"/>
        <w:spacing w:before="120" w:after="120"/>
        <w:ind w:left="709" w:hanging="709"/>
        <w:jc w:val="both"/>
        <w:rPr>
          <w:lang w:val="lv-LV" w:eastAsia="lv-LV"/>
        </w:rPr>
      </w:pPr>
      <w:r>
        <w:rPr>
          <w:lang w:val="lv-LV" w:eastAsia="lv-LV"/>
        </w:rPr>
        <w:lastRenderedPageBreak/>
        <w:t>5.21.</w:t>
      </w:r>
      <w:r>
        <w:rPr>
          <w:lang w:val="lv-LV" w:eastAsia="lv-LV"/>
        </w:rPr>
        <w:tab/>
      </w:r>
      <w:r w:rsidR="00726CE4">
        <w:rPr>
          <w:lang w:val="lv-LV" w:eastAsia="lv-LV"/>
        </w:rPr>
        <w:t>P</w:t>
      </w:r>
      <w:r w:rsidRPr="00B7177C">
        <w:rPr>
          <w:lang w:val="lv-LV" w:eastAsia="lv-LV"/>
        </w:rPr>
        <w:t xml:space="preserve">retendenta apliecinājums, ka </w:t>
      </w:r>
      <w:r>
        <w:rPr>
          <w:lang w:val="lv-LV" w:eastAsia="lv-LV"/>
        </w:rPr>
        <w:t>ēdiena transportēšanai</w:t>
      </w:r>
      <w:r w:rsidRPr="00B7177C">
        <w:rPr>
          <w:lang w:val="lv-LV" w:eastAsia="lv-LV"/>
        </w:rPr>
        <w:t xml:space="preserve"> </w:t>
      </w:r>
      <w:r>
        <w:rPr>
          <w:lang w:val="lv-LV" w:eastAsia="lv-LV"/>
        </w:rPr>
        <w:t>izmantojamie</w:t>
      </w:r>
      <w:r w:rsidRPr="00B7177C">
        <w:rPr>
          <w:lang w:val="lv-LV" w:eastAsia="lv-LV"/>
        </w:rPr>
        <w:t xml:space="preserve"> </w:t>
      </w:r>
      <w:r>
        <w:rPr>
          <w:lang w:val="lv-LV" w:eastAsia="lv-LV"/>
        </w:rPr>
        <w:t>transporta līdzekļi</w:t>
      </w:r>
      <w:r w:rsidRPr="00B7177C">
        <w:rPr>
          <w:lang w:val="lv-LV" w:eastAsia="lv-LV"/>
        </w:rPr>
        <w:t xml:space="preserve"> atbilst Ministru kabineta 2017. gada 20. jūnija noteikumu Nr. 353 "</w:t>
      </w:r>
      <w:r w:rsidRPr="00546F25">
        <w:rPr>
          <w:i/>
          <w:lang w:val="lv-LV" w:eastAsia="lv-LV"/>
        </w:rPr>
        <w:t>Prasības zaļajam publiskajam iepirkumam un to piemērošanas kārtība</w:t>
      </w:r>
      <w:r w:rsidRPr="00B7177C">
        <w:rPr>
          <w:lang w:val="lv-LV" w:eastAsia="lv-LV"/>
        </w:rPr>
        <w:t>" 1. pielikumā norādītajām prasībām</w:t>
      </w:r>
      <w:r w:rsidR="00726CE4">
        <w:rPr>
          <w:lang w:val="lv-LV" w:eastAsia="lv-LV"/>
        </w:rPr>
        <w:t>.</w:t>
      </w:r>
    </w:p>
    <w:p w14:paraId="69A9FD59" w14:textId="77777777" w:rsidR="00726CE4" w:rsidRDefault="000E3A45" w:rsidP="00726CE4">
      <w:pPr>
        <w:widowControl w:val="0"/>
        <w:spacing w:before="120" w:after="120"/>
        <w:ind w:left="709" w:hanging="709"/>
        <w:jc w:val="both"/>
        <w:rPr>
          <w:bCs/>
          <w:lang w:val="lv-LV"/>
        </w:rPr>
      </w:pPr>
      <w:r>
        <w:rPr>
          <w:lang w:val="lv-LV"/>
        </w:rPr>
        <w:t>5.22</w:t>
      </w:r>
      <w:r w:rsidR="005B2E12">
        <w:rPr>
          <w:lang w:val="lv-LV"/>
        </w:rPr>
        <w:t xml:space="preserve">. Pretendenta parakstīts apliecinājums par </w:t>
      </w:r>
      <w:r w:rsidR="005B2E12" w:rsidRPr="002A2789">
        <w:rPr>
          <w:bCs/>
          <w:lang w:val="lv-LV"/>
        </w:rPr>
        <w:t>labas higiēnas prakses ievērošanu ēdināšanas pakalpojuma nodrošināšanā</w:t>
      </w:r>
      <w:r w:rsidR="005B2E12">
        <w:rPr>
          <w:bCs/>
          <w:lang w:val="lv-LV"/>
        </w:rPr>
        <w:t xml:space="preserve"> (</w:t>
      </w:r>
      <w:r w:rsidR="005B2E12" w:rsidRPr="005A4734">
        <w:rPr>
          <w:lang w:val="lv-LV"/>
        </w:rPr>
        <w:t>atbilstoši Nolikuma Pielikuma Nr. 1</w:t>
      </w:r>
      <w:r w:rsidR="002237C0">
        <w:rPr>
          <w:lang w:val="lv-LV"/>
        </w:rPr>
        <w:t>2</w:t>
      </w:r>
      <w:r w:rsidR="005B2E12" w:rsidRPr="005A4734">
        <w:rPr>
          <w:lang w:val="lv-LV"/>
        </w:rPr>
        <w:t xml:space="preserve"> ieteicamajai formai</w:t>
      </w:r>
      <w:r w:rsidR="005B2E12">
        <w:rPr>
          <w:lang w:val="lv-LV"/>
        </w:rPr>
        <w:t>)</w:t>
      </w:r>
      <w:r w:rsidR="005B2E12" w:rsidRPr="002A2789">
        <w:rPr>
          <w:bCs/>
          <w:lang w:val="lv-LV"/>
        </w:rPr>
        <w:t>.</w:t>
      </w:r>
    </w:p>
    <w:p w14:paraId="01FEB587" w14:textId="13BEB7EA" w:rsidR="00726CE4" w:rsidRPr="00726CE4" w:rsidRDefault="00726CE4" w:rsidP="00726CE4">
      <w:pPr>
        <w:widowControl w:val="0"/>
        <w:spacing w:before="120" w:after="120"/>
        <w:ind w:left="709" w:hanging="709"/>
        <w:jc w:val="both"/>
        <w:rPr>
          <w:bCs/>
          <w:lang w:val="lv-LV"/>
        </w:rPr>
      </w:pPr>
      <w:r>
        <w:rPr>
          <w:lang w:val="lv-LV"/>
        </w:rPr>
        <w:t>5.23. A</w:t>
      </w:r>
      <w:r w:rsidRPr="00726CE4">
        <w:rPr>
          <w:lang w:val="lv-LV"/>
        </w:rPr>
        <w:t xml:space="preserve">pliecinājums par neatkarīgi izstrādātu piedāvājumu (sagatavots atbilstoši iepirkuma nolikuma </w:t>
      </w:r>
      <w:r w:rsidR="00FD294F" w:rsidRPr="00FD294F">
        <w:rPr>
          <w:lang w:val="lv-LV"/>
        </w:rPr>
        <w:t>13</w:t>
      </w:r>
      <w:r w:rsidRPr="00FD294F">
        <w:rPr>
          <w:lang w:val="lv-LV"/>
        </w:rPr>
        <w:t>.pielikumam</w:t>
      </w:r>
      <w:r w:rsidRPr="00726CE4">
        <w:rPr>
          <w:lang w:val="lv-LV"/>
        </w:rPr>
        <w:t>). Ja pieteikumu dalībai konkursā iesniedz personu apvienība, apliecinājumu aizpilda visas personas, kas ietilpst apvienībā</w:t>
      </w:r>
      <w:r w:rsidR="00782C35">
        <w:rPr>
          <w:lang w:val="lv-LV"/>
        </w:rPr>
        <w:t>.</w:t>
      </w:r>
    </w:p>
    <w:p w14:paraId="2386B0F2" w14:textId="16A23FDC" w:rsidR="00726CE4" w:rsidRDefault="00726CE4" w:rsidP="00726CE4">
      <w:pPr>
        <w:widowControl w:val="0"/>
        <w:spacing w:before="120" w:after="120"/>
        <w:ind w:left="709" w:hanging="709"/>
        <w:jc w:val="both"/>
        <w:rPr>
          <w:i/>
        </w:rPr>
      </w:pPr>
      <w:r w:rsidRPr="00726CE4">
        <w:rPr>
          <w:lang w:val="lv-LV"/>
        </w:rPr>
        <w:t xml:space="preserve">5.24. </w:t>
      </w:r>
      <w:r w:rsidR="00782C35">
        <w:rPr>
          <w:lang w:val="lv-LV"/>
        </w:rPr>
        <w:t xml:space="preserve"> </w:t>
      </w:r>
      <w:r>
        <w:rPr>
          <w:lang w:val="lv-LV"/>
        </w:rPr>
        <w:t>J</w:t>
      </w:r>
      <w:r w:rsidRPr="00726CE4">
        <w:rPr>
          <w:u w:val="single"/>
          <w:lang w:val="lv-LV"/>
        </w:rPr>
        <w:t>a Pretendents ir reģistrēts citā valstī</w:t>
      </w:r>
      <w:r w:rsidRPr="00726CE4">
        <w:rPr>
          <w:lang w:val="lv-LV"/>
        </w:rPr>
        <w:t xml:space="preserve">, jāiesniedz attiecīgajā valstī izsniegta uzņēmuma reģistrācijas apliecības vai izziņa (-s), kas apliecina, ka Pretendents, personu grupas dalībnieki, personālsabiedrības dalībnieki un apakšuzņēmēji ir reģistrēti likumā noteiktajā kārtībā. </w:t>
      </w:r>
      <w:r w:rsidRPr="00726CE4">
        <w:rPr>
          <w:i/>
        </w:rPr>
        <w:t xml:space="preserve">Par </w:t>
      </w:r>
      <w:proofErr w:type="spellStart"/>
      <w:r w:rsidRPr="00726CE4">
        <w:rPr>
          <w:i/>
        </w:rPr>
        <w:t>Latvijas</w:t>
      </w:r>
      <w:proofErr w:type="spellEnd"/>
      <w:r w:rsidRPr="00726CE4">
        <w:rPr>
          <w:i/>
        </w:rPr>
        <w:t xml:space="preserve"> </w:t>
      </w:r>
      <w:proofErr w:type="spellStart"/>
      <w:r w:rsidRPr="00726CE4">
        <w:rPr>
          <w:i/>
        </w:rPr>
        <w:t>Republikā</w:t>
      </w:r>
      <w:proofErr w:type="spellEnd"/>
      <w:r w:rsidRPr="00726CE4">
        <w:rPr>
          <w:i/>
        </w:rPr>
        <w:t xml:space="preserve"> </w:t>
      </w:r>
      <w:proofErr w:type="spellStart"/>
      <w:r w:rsidRPr="00726CE4">
        <w:rPr>
          <w:i/>
        </w:rPr>
        <w:t>reģistrētu</w:t>
      </w:r>
      <w:proofErr w:type="spellEnd"/>
      <w:r w:rsidRPr="00726CE4">
        <w:rPr>
          <w:i/>
        </w:rPr>
        <w:t xml:space="preserve"> </w:t>
      </w:r>
      <w:proofErr w:type="spellStart"/>
      <w:r w:rsidRPr="00726CE4">
        <w:rPr>
          <w:i/>
        </w:rPr>
        <w:t>Pretendentu</w:t>
      </w:r>
      <w:proofErr w:type="spellEnd"/>
      <w:r w:rsidRPr="00726CE4">
        <w:rPr>
          <w:i/>
        </w:rPr>
        <w:t xml:space="preserve"> </w:t>
      </w:r>
      <w:proofErr w:type="spellStart"/>
      <w:r w:rsidRPr="00726CE4">
        <w:rPr>
          <w:i/>
        </w:rPr>
        <w:t>komisija</w:t>
      </w:r>
      <w:proofErr w:type="spellEnd"/>
      <w:r w:rsidRPr="00726CE4">
        <w:rPr>
          <w:i/>
        </w:rPr>
        <w:t xml:space="preserve"> </w:t>
      </w:r>
      <w:proofErr w:type="spellStart"/>
      <w:r w:rsidRPr="00726CE4">
        <w:rPr>
          <w:i/>
        </w:rPr>
        <w:t>pārbaudīs</w:t>
      </w:r>
      <w:proofErr w:type="spellEnd"/>
      <w:r w:rsidRPr="00726CE4">
        <w:rPr>
          <w:i/>
        </w:rPr>
        <w:t xml:space="preserve"> </w:t>
      </w:r>
      <w:proofErr w:type="spellStart"/>
      <w:r w:rsidRPr="00726CE4">
        <w:rPr>
          <w:i/>
        </w:rPr>
        <w:t>informāciju</w:t>
      </w:r>
      <w:proofErr w:type="spellEnd"/>
      <w:r w:rsidRPr="00726CE4">
        <w:rPr>
          <w:i/>
        </w:rPr>
        <w:t xml:space="preserve"> </w:t>
      </w:r>
      <w:proofErr w:type="spellStart"/>
      <w:r w:rsidRPr="00726CE4">
        <w:rPr>
          <w:i/>
        </w:rPr>
        <w:t>Uzņēmuma</w:t>
      </w:r>
      <w:proofErr w:type="spellEnd"/>
      <w:r w:rsidRPr="00726CE4">
        <w:rPr>
          <w:i/>
        </w:rPr>
        <w:t xml:space="preserve"> </w:t>
      </w:r>
      <w:proofErr w:type="spellStart"/>
      <w:r w:rsidRPr="00726CE4">
        <w:rPr>
          <w:i/>
        </w:rPr>
        <w:t>reģistra</w:t>
      </w:r>
      <w:proofErr w:type="spellEnd"/>
      <w:r w:rsidRPr="00726CE4">
        <w:rPr>
          <w:i/>
        </w:rPr>
        <w:t xml:space="preserve"> </w:t>
      </w:r>
      <w:proofErr w:type="spellStart"/>
      <w:r w:rsidRPr="00726CE4">
        <w:rPr>
          <w:i/>
        </w:rPr>
        <w:t>interneta</w:t>
      </w:r>
      <w:proofErr w:type="spellEnd"/>
      <w:r w:rsidRPr="00726CE4">
        <w:rPr>
          <w:i/>
        </w:rPr>
        <w:t xml:space="preserve"> </w:t>
      </w:r>
      <w:proofErr w:type="spellStart"/>
      <w:r w:rsidRPr="00726CE4">
        <w:rPr>
          <w:i/>
        </w:rPr>
        <w:t>mājaslapā</w:t>
      </w:r>
      <w:proofErr w:type="spellEnd"/>
      <w:r w:rsidRPr="00726CE4">
        <w:rPr>
          <w:i/>
        </w:rPr>
        <w:t xml:space="preserve"> </w:t>
      </w:r>
      <w:hyperlink r:id="rId15" w:history="1">
        <w:r w:rsidRPr="00726CE4">
          <w:rPr>
            <w:rStyle w:val="Hyperlink"/>
            <w:i/>
          </w:rPr>
          <w:t>www.ur.gov.lv</w:t>
        </w:r>
      </w:hyperlink>
      <w:r w:rsidR="00FD294F">
        <w:rPr>
          <w:i/>
        </w:rPr>
        <w:t>.</w:t>
      </w:r>
    </w:p>
    <w:p w14:paraId="23F51FE3" w14:textId="6978A912" w:rsidR="00FD294F" w:rsidRPr="00FD294F" w:rsidRDefault="00FD294F" w:rsidP="00FD294F">
      <w:pPr>
        <w:widowControl w:val="0"/>
        <w:spacing w:before="120" w:after="120"/>
        <w:ind w:left="709" w:hanging="709"/>
        <w:jc w:val="both"/>
        <w:rPr>
          <w:iCs/>
        </w:rPr>
      </w:pPr>
      <w:r w:rsidRPr="00FD294F">
        <w:rPr>
          <w:lang w:val="lv-LV"/>
        </w:rPr>
        <w:t>5.</w:t>
      </w:r>
      <w:r>
        <w:t xml:space="preserve">25. </w:t>
      </w:r>
      <w:r w:rsidR="00782C35">
        <w:t xml:space="preserve"> </w:t>
      </w:r>
      <w:proofErr w:type="spellStart"/>
      <w:r>
        <w:rPr>
          <w:iCs/>
        </w:rPr>
        <w:t>Ā</w:t>
      </w:r>
      <w:r w:rsidRPr="00FD294F">
        <w:rPr>
          <w:iCs/>
        </w:rPr>
        <w:t>rvalstīs</w:t>
      </w:r>
      <w:proofErr w:type="spellEnd"/>
      <w:r w:rsidRPr="00FD294F">
        <w:rPr>
          <w:iCs/>
        </w:rPr>
        <w:t xml:space="preserve"> </w:t>
      </w:r>
      <w:proofErr w:type="spellStart"/>
      <w:r w:rsidRPr="00FD294F">
        <w:rPr>
          <w:iCs/>
        </w:rPr>
        <w:t>reģistrēts</w:t>
      </w:r>
      <w:proofErr w:type="spellEnd"/>
      <w:r w:rsidRPr="00FD294F">
        <w:rPr>
          <w:iCs/>
        </w:rPr>
        <w:t xml:space="preserve"> </w:t>
      </w:r>
      <w:proofErr w:type="spellStart"/>
      <w:r w:rsidRPr="00FD294F">
        <w:rPr>
          <w:iCs/>
        </w:rPr>
        <w:t>vai</w:t>
      </w:r>
      <w:proofErr w:type="spellEnd"/>
      <w:r w:rsidRPr="00FD294F">
        <w:rPr>
          <w:iCs/>
        </w:rPr>
        <w:t xml:space="preserve"> </w:t>
      </w:r>
      <w:proofErr w:type="spellStart"/>
      <w:r w:rsidRPr="00FD294F">
        <w:rPr>
          <w:iCs/>
        </w:rPr>
        <w:t>dzīvojošs</w:t>
      </w:r>
      <w:proofErr w:type="spellEnd"/>
      <w:r w:rsidRPr="00FD294F">
        <w:rPr>
          <w:iCs/>
        </w:rPr>
        <w:t xml:space="preserve"> </w:t>
      </w:r>
      <w:proofErr w:type="spellStart"/>
      <w:r w:rsidRPr="00FD294F">
        <w:rPr>
          <w:iCs/>
        </w:rPr>
        <w:t>Pretendents</w:t>
      </w:r>
      <w:proofErr w:type="spellEnd"/>
      <w:r w:rsidRPr="00FD294F">
        <w:rPr>
          <w:iCs/>
        </w:rPr>
        <w:t xml:space="preserve"> </w:t>
      </w:r>
      <w:proofErr w:type="spellStart"/>
      <w:r w:rsidRPr="00FD294F">
        <w:rPr>
          <w:iCs/>
          <w:u w:val="single"/>
        </w:rPr>
        <w:t>ir</w:t>
      </w:r>
      <w:proofErr w:type="spellEnd"/>
      <w:r w:rsidRPr="00FD294F">
        <w:rPr>
          <w:iCs/>
          <w:u w:val="single"/>
        </w:rPr>
        <w:t xml:space="preserve"> </w:t>
      </w:r>
      <w:proofErr w:type="spellStart"/>
      <w:r w:rsidRPr="00FD294F">
        <w:rPr>
          <w:iCs/>
          <w:u w:val="single"/>
        </w:rPr>
        <w:t>tiesīgs</w:t>
      </w:r>
      <w:proofErr w:type="spellEnd"/>
      <w:r w:rsidRPr="00FD294F">
        <w:rPr>
          <w:iCs/>
          <w:u w:val="single"/>
        </w:rPr>
        <w:t xml:space="preserve"> </w:t>
      </w:r>
      <w:proofErr w:type="spellStart"/>
      <w:r w:rsidRPr="00FD294F">
        <w:rPr>
          <w:iCs/>
          <w:u w:val="single"/>
        </w:rPr>
        <w:t>iesniegt</w:t>
      </w:r>
      <w:proofErr w:type="spellEnd"/>
      <w:r w:rsidRPr="00FD294F">
        <w:rPr>
          <w:iCs/>
        </w:rPr>
        <w:t xml:space="preserve"> </w:t>
      </w:r>
      <w:proofErr w:type="spellStart"/>
      <w:r w:rsidRPr="00FD294F">
        <w:rPr>
          <w:iCs/>
        </w:rPr>
        <w:t>attiecīgās</w:t>
      </w:r>
      <w:proofErr w:type="spellEnd"/>
      <w:r w:rsidRPr="00FD294F">
        <w:rPr>
          <w:iCs/>
        </w:rPr>
        <w:t xml:space="preserve"> </w:t>
      </w:r>
      <w:proofErr w:type="spellStart"/>
      <w:r w:rsidRPr="00FD294F">
        <w:rPr>
          <w:iCs/>
        </w:rPr>
        <w:t>ārvalsts</w:t>
      </w:r>
      <w:proofErr w:type="spellEnd"/>
      <w:r w:rsidRPr="00FD294F">
        <w:rPr>
          <w:iCs/>
        </w:rPr>
        <w:t xml:space="preserve"> </w:t>
      </w:r>
      <w:proofErr w:type="spellStart"/>
      <w:r w:rsidRPr="00FD294F">
        <w:rPr>
          <w:iCs/>
        </w:rPr>
        <w:t>kompetentās</w:t>
      </w:r>
      <w:proofErr w:type="spellEnd"/>
      <w:r w:rsidRPr="00FD294F">
        <w:rPr>
          <w:iCs/>
        </w:rPr>
        <w:t xml:space="preserve"> </w:t>
      </w:r>
      <w:proofErr w:type="spellStart"/>
      <w:r w:rsidRPr="00FD294F">
        <w:rPr>
          <w:iCs/>
        </w:rPr>
        <w:t>institūcijas</w:t>
      </w:r>
      <w:proofErr w:type="spellEnd"/>
      <w:r w:rsidRPr="00FD294F">
        <w:rPr>
          <w:iCs/>
        </w:rPr>
        <w:t xml:space="preserve"> </w:t>
      </w:r>
      <w:proofErr w:type="spellStart"/>
      <w:r w:rsidRPr="00FD294F">
        <w:rPr>
          <w:iCs/>
        </w:rPr>
        <w:t>izziņu</w:t>
      </w:r>
      <w:proofErr w:type="spellEnd"/>
      <w:r w:rsidRPr="00FD294F">
        <w:rPr>
          <w:iCs/>
        </w:rPr>
        <w:t xml:space="preserve">, kas </w:t>
      </w:r>
      <w:proofErr w:type="spellStart"/>
      <w:r w:rsidRPr="00FD294F">
        <w:rPr>
          <w:iCs/>
        </w:rPr>
        <w:t>apliecina</w:t>
      </w:r>
      <w:proofErr w:type="spellEnd"/>
      <w:r w:rsidRPr="00FD294F">
        <w:rPr>
          <w:iCs/>
        </w:rPr>
        <w:t xml:space="preserve">, ka </w:t>
      </w:r>
      <w:proofErr w:type="spellStart"/>
      <w:r w:rsidRPr="00FD294F">
        <w:rPr>
          <w:iCs/>
          <w:u w:val="single"/>
        </w:rPr>
        <w:t>uz</w:t>
      </w:r>
      <w:proofErr w:type="spellEnd"/>
      <w:r w:rsidRPr="00FD294F">
        <w:rPr>
          <w:iCs/>
          <w:u w:val="single"/>
        </w:rPr>
        <w:t xml:space="preserve"> </w:t>
      </w:r>
      <w:proofErr w:type="spellStart"/>
      <w:r w:rsidRPr="00FD294F">
        <w:rPr>
          <w:iCs/>
          <w:u w:val="single"/>
        </w:rPr>
        <w:t>Pretendentu</w:t>
      </w:r>
      <w:proofErr w:type="spellEnd"/>
      <w:r w:rsidRPr="00FD294F">
        <w:rPr>
          <w:iCs/>
          <w:u w:val="single"/>
        </w:rPr>
        <w:t xml:space="preserve"> nav </w:t>
      </w:r>
      <w:proofErr w:type="spellStart"/>
      <w:r w:rsidRPr="00FD294F">
        <w:rPr>
          <w:iCs/>
          <w:u w:val="single"/>
        </w:rPr>
        <w:t>attiecināmi</w:t>
      </w:r>
      <w:proofErr w:type="spellEnd"/>
      <w:r w:rsidRPr="00FD294F">
        <w:rPr>
          <w:iCs/>
        </w:rPr>
        <w:t xml:space="preserve"> </w:t>
      </w:r>
      <w:r w:rsidRPr="00706960">
        <w:t xml:space="preserve">PIL 42.panta </w:t>
      </w:r>
      <w:proofErr w:type="spellStart"/>
      <w:r w:rsidRPr="00706960">
        <w:t>pirmajā</w:t>
      </w:r>
      <w:proofErr w:type="spellEnd"/>
      <w:r w:rsidRPr="00706960">
        <w:t xml:space="preserve"> </w:t>
      </w:r>
      <w:proofErr w:type="spellStart"/>
      <w:r w:rsidRPr="00706960">
        <w:t>daļā</w:t>
      </w:r>
      <w:proofErr w:type="spellEnd"/>
      <w:r w:rsidRPr="00706960">
        <w:t xml:space="preserve"> </w:t>
      </w:r>
      <w:proofErr w:type="spellStart"/>
      <w:r w:rsidRPr="00706960">
        <w:t>noteikt</w:t>
      </w:r>
      <w:r>
        <w:t>ie</w:t>
      </w:r>
      <w:proofErr w:type="spellEnd"/>
      <w:r>
        <w:t xml:space="preserve"> </w:t>
      </w:r>
      <w:proofErr w:type="spellStart"/>
      <w:r w:rsidRPr="00706960">
        <w:t>izslēgšanas</w:t>
      </w:r>
      <w:proofErr w:type="spellEnd"/>
      <w:r w:rsidRPr="00706960">
        <w:t xml:space="preserve"> </w:t>
      </w:r>
      <w:proofErr w:type="spellStart"/>
      <w:r w:rsidRPr="00706960">
        <w:t>nosacījumi</w:t>
      </w:r>
      <w:proofErr w:type="spellEnd"/>
      <w:r w:rsidRPr="00FD294F">
        <w:rPr>
          <w:iCs/>
        </w:rPr>
        <w:t xml:space="preserve"> (</w:t>
      </w:r>
      <w:proofErr w:type="spellStart"/>
      <w:r w:rsidRPr="00FD294F">
        <w:rPr>
          <w:i/>
          <w:iCs/>
        </w:rPr>
        <w:t>saskaņā</w:t>
      </w:r>
      <w:proofErr w:type="spellEnd"/>
      <w:r w:rsidRPr="00FD294F">
        <w:rPr>
          <w:i/>
          <w:iCs/>
        </w:rPr>
        <w:t xml:space="preserve"> </w:t>
      </w:r>
      <w:proofErr w:type="spellStart"/>
      <w:r w:rsidRPr="00FD294F">
        <w:rPr>
          <w:i/>
          <w:iCs/>
        </w:rPr>
        <w:t>ar</w:t>
      </w:r>
      <w:proofErr w:type="spellEnd"/>
      <w:r w:rsidRPr="00FD294F">
        <w:rPr>
          <w:i/>
          <w:iCs/>
        </w:rPr>
        <w:t xml:space="preserve"> </w:t>
      </w:r>
      <w:proofErr w:type="spellStart"/>
      <w:r w:rsidRPr="00FD294F">
        <w:rPr>
          <w:i/>
          <w:iCs/>
        </w:rPr>
        <w:t>Publisko</w:t>
      </w:r>
      <w:proofErr w:type="spellEnd"/>
      <w:r w:rsidRPr="00FD294F">
        <w:rPr>
          <w:i/>
          <w:iCs/>
        </w:rPr>
        <w:t xml:space="preserve"> </w:t>
      </w:r>
      <w:proofErr w:type="spellStart"/>
      <w:r w:rsidRPr="00FD294F">
        <w:rPr>
          <w:i/>
          <w:iCs/>
        </w:rPr>
        <w:t>iepirkumu</w:t>
      </w:r>
      <w:proofErr w:type="spellEnd"/>
      <w:r w:rsidRPr="00FD294F">
        <w:rPr>
          <w:i/>
          <w:iCs/>
        </w:rPr>
        <w:t xml:space="preserve"> </w:t>
      </w:r>
      <w:proofErr w:type="spellStart"/>
      <w:r w:rsidRPr="00FD294F">
        <w:rPr>
          <w:i/>
          <w:iCs/>
        </w:rPr>
        <w:t>likuma</w:t>
      </w:r>
      <w:proofErr w:type="spellEnd"/>
      <w:r w:rsidRPr="00FD294F">
        <w:rPr>
          <w:i/>
          <w:iCs/>
        </w:rPr>
        <w:t xml:space="preserve"> 41.panta </w:t>
      </w:r>
      <w:proofErr w:type="spellStart"/>
      <w:r w:rsidRPr="00FD294F">
        <w:rPr>
          <w:i/>
          <w:iCs/>
        </w:rPr>
        <w:t>trešo</w:t>
      </w:r>
      <w:proofErr w:type="spellEnd"/>
      <w:r w:rsidRPr="00FD294F">
        <w:rPr>
          <w:i/>
          <w:iCs/>
        </w:rPr>
        <w:t xml:space="preserve"> </w:t>
      </w:r>
      <w:proofErr w:type="spellStart"/>
      <w:r w:rsidRPr="00FD294F">
        <w:rPr>
          <w:i/>
          <w:iCs/>
        </w:rPr>
        <w:t>daļu</w:t>
      </w:r>
      <w:proofErr w:type="spellEnd"/>
      <w:r w:rsidRPr="00FD294F">
        <w:rPr>
          <w:i/>
          <w:iCs/>
        </w:rPr>
        <w:t xml:space="preserve"> </w:t>
      </w:r>
      <w:proofErr w:type="spellStart"/>
      <w:r w:rsidRPr="00FD294F">
        <w:rPr>
          <w:i/>
          <w:iCs/>
        </w:rPr>
        <w:t>ārvalstu</w:t>
      </w:r>
      <w:proofErr w:type="spellEnd"/>
      <w:r w:rsidRPr="00FD294F">
        <w:rPr>
          <w:i/>
          <w:iCs/>
        </w:rPr>
        <w:t xml:space="preserve"> </w:t>
      </w:r>
      <w:proofErr w:type="spellStart"/>
      <w:r w:rsidRPr="00FD294F">
        <w:rPr>
          <w:i/>
          <w:iCs/>
        </w:rPr>
        <w:t>kompetento</w:t>
      </w:r>
      <w:proofErr w:type="spellEnd"/>
      <w:r w:rsidRPr="00FD294F">
        <w:rPr>
          <w:i/>
          <w:iCs/>
        </w:rPr>
        <w:t xml:space="preserve"> </w:t>
      </w:r>
      <w:proofErr w:type="spellStart"/>
      <w:r w:rsidRPr="00FD294F">
        <w:rPr>
          <w:i/>
          <w:iCs/>
        </w:rPr>
        <w:t>institūciju</w:t>
      </w:r>
      <w:proofErr w:type="spellEnd"/>
      <w:r w:rsidRPr="00FD294F">
        <w:rPr>
          <w:i/>
          <w:iCs/>
        </w:rPr>
        <w:t xml:space="preserve"> </w:t>
      </w:r>
      <w:proofErr w:type="spellStart"/>
      <w:r w:rsidRPr="00FD294F">
        <w:rPr>
          <w:i/>
          <w:iCs/>
        </w:rPr>
        <w:t>izsniegtās</w:t>
      </w:r>
      <w:proofErr w:type="spellEnd"/>
      <w:r w:rsidRPr="00FD294F">
        <w:rPr>
          <w:i/>
          <w:iCs/>
        </w:rPr>
        <w:t xml:space="preserve"> </w:t>
      </w:r>
      <w:proofErr w:type="spellStart"/>
      <w:r w:rsidRPr="00FD294F">
        <w:rPr>
          <w:i/>
          <w:iCs/>
        </w:rPr>
        <w:t>izziņas</w:t>
      </w:r>
      <w:proofErr w:type="spellEnd"/>
      <w:r w:rsidRPr="00FD294F">
        <w:rPr>
          <w:i/>
          <w:iCs/>
        </w:rPr>
        <w:t xml:space="preserve"> un </w:t>
      </w:r>
      <w:proofErr w:type="spellStart"/>
      <w:r w:rsidRPr="00FD294F">
        <w:rPr>
          <w:i/>
          <w:iCs/>
        </w:rPr>
        <w:t>citus</w:t>
      </w:r>
      <w:proofErr w:type="spellEnd"/>
      <w:r w:rsidRPr="00FD294F">
        <w:rPr>
          <w:i/>
          <w:iCs/>
        </w:rPr>
        <w:t xml:space="preserve"> </w:t>
      </w:r>
      <w:proofErr w:type="spellStart"/>
      <w:r w:rsidRPr="00FD294F">
        <w:rPr>
          <w:i/>
          <w:iCs/>
        </w:rPr>
        <w:t>dokumentus</w:t>
      </w:r>
      <w:proofErr w:type="spellEnd"/>
      <w:r w:rsidRPr="00FD294F">
        <w:rPr>
          <w:i/>
          <w:iCs/>
        </w:rPr>
        <w:t xml:space="preserve"> </w:t>
      </w:r>
      <w:proofErr w:type="spellStart"/>
      <w:r w:rsidRPr="00FD294F">
        <w:rPr>
          <w:i/>
          <w:iCs/>
        </w:rPr>
        <w:t>pasūtītājs</w:t>
      </w:r>
      <w:proofErr w:type="spellEnd"/>
      <w:r w:rsidRPr="00FD294F">
        <w:rPr>
          <w:i/>
          <w:iCs/>
        </w:rPr>
        <w:t xml:space="preserve"> </w:t>
      </w:r>
      <w:proofErr w:type="spellStart"/>
      <w:r w:rsidRPr="00FD294F">
        <w:rPr>
          <w:i/>
          <w:iCs/>
        </w:rPr>
        <w:t>pieņem</w:t>
      </w:r>
      <w:proofErr w:type="spellEnd"/>
      <w:r w:rsidRPr="00FD294F">
        <w:rPr>
          <w:i/>
          <w:iCs/>
        </w:rPr>
        <w:t xml:space="preserve"> un </w:t>
      </w:r>
      <w:proofErr w:type="spellStart"/>
      <w:r w:rsidRPr="00FD294F">
        <w:rPr>
          <w:i/>
          <w:iCs/>
        </w:rPr>
        <w:t>atzīst</w:t>
      </w:r>
      <w:proofErr w:type="spellEnd"/>
      <w:r w:rsidRPr="00FD294F">
        <w:rPr>
          <w:i/>
          <w:iCs/>
        </w:rPr>
        <w:t xml:space="preserve">, ja tie </w:t>
      </w:r>
      <w:proofErr w:type="spellStart"/>
      <w:r w:rsidRPr="00FD294F">
        <w:rPr>
          <w:i/>
          <w:iCs/>
        </w:rPr>
        <w:t>izdoti</w:t>
      </w:r>
      <w:proofErr w:type="spellEnd"/>
      <w:r w:rsidRPr="00FD294F">
        <w:rPr>
          <w:i/>
          <w:iCs/>
        </w:rPr>
        <w:t xml:space="preserve"> ne </w:t>
      </w:r>
      <w:proofErr w:type="spellStart"/>
      <w:r w:rsidRPr="00FD294F">
        <w:rPr>
          <w:i/>
          <w:iCs/>
        </w:rPr>
        <w:t>agrāk</w:t>
      </w:r>
      <w:proofErr w:type="spellEnd"/>
      <w:r w:rsidRPr="00FD294F">
        <w:rPr>
          <w:i/>
          <w:iCs/>
        </w:rPr>
        <w:t xml:space="preserve"> </w:t>
      </w:r>
      <w:proofErr w:type="spellStart"/>
      <w:r w:rsidRPr="00FD294F">
        <w:rPr>
          <w:i/>
          <w:iCs/>
        </w:rPr>
        <w:t>kā</w:t>
      </w:r>
      <w:proofErr w:type="spellEnd"/>
      <w:r w:rsidRPr="00FD294F">
        <w:rPr>
          <w:i/>
          <w:iCs/>
        </w:rPr>
        <w:t xml:space="preserve"> </w:t>
      </w:r>
      <w:proofErr w:type="spellStart"/>
      <w:r w:rsidRPr="00FD294F">
        <w:rPr>
          <w:i/>
          <w:iCs/>
        </w:rPr>
        <w:t>sešus</w:t>
      </w:r>
      <w:proofErr w:type="spellEnd"/>
      <w:r w:rsidRPr="00FD294F">
        <w:rPr>
          <w:i/>
          <w:iCs/>
        </w:rPr>
        <w:t xml:space="preserve"> </w:t>
      </w:r>
      <w:proofErr w:type="spellStart"/>
      <w:r w:rsidRPr="00FD294F">
        <w:rPr>
          <w:i/>
          <w:iCs/>
        </w:rPr>
        <w:t>mēnešus</w:t>
      </w:r>
      <w:proofErr w:type="spellEnd"/>
      <w:r w:rsidRPr="00FD294F">
        <w:rPr>
          <w:i/>
          <w:iCs/>
        </w:rPr>
        <w:t xml:space="preserve"> </w:t>
      </w:r>
      <w:proofErr w:type="spellStart"/>
      <w:r w:rsidRPr="00FD294F">
        <w:rPr>
          <w:i/>
          <w:iCs/>
        </w:rPr>
        <w:t>pirms</w:t>
      </w:r>
      <w:proofErr w:type="spellEnd"/>
      <w:r w:rsidRPr="00FD294F">
        <w:rPr>
          <w:i/>
          <w:iCs/>
        </w:rPr>
        <w:t xml:space="preserve"> </w:t>
      </w:r>
      <w:proofErr w:type="spellStart"/>
      <w:r w:rsidRPr="00FD294F">
        <w:rPr>
          <w:i/>
          <w:iCs/>
        </w:rPr>
        <w:t>iesniegšanas</w:t>
      </w:r>
      <w:proofErr w:type="spellEnd"/>
      <w:r w:rsidRPr="00FD294F">
        <w:rPr>
          <w:i/>
          <w:iCs/>
        </w:rPr>
        <w:t xml:space="preserve"> </w:t>
      </w:r>
      <w:proofErr w:type="spellStart"/>
      <w:r w:rsidRPr="00FD294F">
        <w:rPr>
          <w:i/>
          <w:iCs/>
        </w:rPr>
        <w:t>dienas</w:t>
      </w:r>
      <w:proofErr w:type="spellEnd"/>
      <w:r w:rsidRPr="00FD294F">
        <w:rPr>
          <w:i/>
          <w:iCs/>
        </w:rPr>
        <w:t xml:space="preserve">, ja </w:t>
      </w:r>
      <w:proofErr w:type="spellStart"/>
      <w:r w:rsidRPr="00FD294F">
        <w:rPr>
          <w:i/>
          <w:iCs/>
        </w:rPr>
        <w:t>vien</w:t>
      </w:r>
      <w:proofErr w:type="spellEnd"/>
      <w:r w:rsidRPr="00FD294F">
        <w:rPr>
          <w:i/>
          <w:iCs/>
        </w:rPr>
        <w:t xml:space="preserve"> </w:t>
      </w:r>
      <w:proofErr w:type="spellStart"/>
      <w:r w:rsidRPr="00FD294F">
        <w:rPr>
          <w:i/>
          <w:iCs/>
        </w:rPr>
        <w:t>izziņas</w:t>
      </w:r>
      <w:proofErr w:type="spellEnd"/>
      <w:r w:rsidRPr="00FD294F">
        <w:rPr>
          <w:i/>
          <w:iCs/>
        </w:rPr>
        <w:t xml:space="preserve"> </w:t>
      </w:r>
      <w:proofErr w:type="spellStart"/>
      <w:r w:rsidRPr="00FD294F">
        <w:rPr>
          <w:i/>
          <w:iCs/>
        </w:rPr>
        <w:t>vai</w:t>
      </w:r>
      <w:proofErr w:type="spellEnd"/>
      <w:r w:rsidRPr="00FD294F">
        <w:rPr>
          <w:i/>
          <w:iCs/>
        </w:rPr>
        <w:t xml:space="preserve"> </w:t>
      </w:r>
      <w:proofErr w:type="spellStart"/>
      <w:r w:rsidRPr="00FD294F">
        <w:rPr>
          <w:i/>
          <w:iCs/>
        </w:rPr>
        <w:t>dokumenta</w:t>
      </w:r>
      <w:proofErr w:type="spellEnd"/>
      <w:r w:rsidRPr="00FD294F">
        <w:rPr>
          <w:i/>
          <w:iCs/>
        </w:rPr>
        <w:t xml:space="preserve"> </w:t>
      </w:r>
      <w:proofErr w:type="spellStart"/>
      <w:r w:rsidRPr="00FD294F">
        <w:rPr>
          <w:i/>
          <w:iCs/>
        </w:rPr>
        <w:t>izdevējs</w:t>
      </w:r>
      <w:proofErr w:type="spellEnd"/>
      <w:r w:rsidRPr="00FD294F">
        <w:rPr>
          <w:i/>
          <w:iCs/>
        </w:rPr>
        <w:t xml:space="preserve"> nav </w:t>
      </w:r>
      <w:proofErr w:type="spellStart"/>
      <w:r w:rsidRPr="00FD294F">
        <w:rPr>
          <w:i/>
          <w:iCs/>
        </w:rPr>
        <w:t>norādījis</w:t>
      </w:r>
      <w:proofErr w:type="spellEnd"/>
      <w:r w:rsidRPr="00FD294F">
        <w:rPr>
          <w:i/>
          <w:iCs/>
        </w:rPr>
        <w:t xml:space="preserve"> </w:t>
      </w:r>
      <w:proofErr w:type="spellStart"/>
      <w:r w:rsidRPr="00FD294F">
        <w:rPr>
          <w:i/>
          <w:iCs/>
        </w:rPr>
        <w:t>īsāku</w:t>
      </w:r>
      <w:proofErr w:type="spellEnd"/>
      <w:r w:rsidRPr="00FD294F">
        <w:rPr>
          <w:i/>
          <w:iCs/>
        </w:rPr>
        <w:t xml:space="preserve"> </w:t>
      </w:r>
      <w:proofErr w:type="spellStart"/>
      <w:r w:rsidRPr="00FD294F">
        <w:rPr>
          <w:i/>
          <w:iCs/>
        </w:rPr>
        <w:t>tā</w:t>
      </w:r>
      <w:proofErr w:type="spellEnd"/>
      <w:r w:rsidRPr="00FD294F">
        <w:rPr>
          <w:i/>
          <w:iCs/>
        </w:rPr>
        <w:t xml:space="preserve"> </w:t>
      </w:r>
      <w:proofErr w:type="spellStart"/>
      <w:r w:rsidRPr="00FD294F">
        <w:rPr>
          <w:i/>
          <w:iCs/>
        </w:rPr>
        <w:t>derīguma</w:t>
      </w:r>
      <w:proofErr w:type="spellEnd"/>
      <w:r w:rsidRPr="00FD294F">
        <w:rPr>
          <w:i/>
          <w:iCs/>
        </w:rPr>
        <w:t xml:space="preserve"> </w:t>
      </w:r>
      <w:proofErr w:type="spellStart"/>
      <w:r w:rsidRPr="00FD294F">
        <w:rPr>
          <w:i/>
          <w:iCs/>
        </w:rPr>
        <w:t>termiņu</w:t>
      </w:r>
      <w:proofErr w:type="spellEnd"/>
      <w:r w:rsidRPr="00FD294F">
        <w:rPr>
          <w:iCs/>
        </w:rPr>
        <w:t>)</w:t>
      </w:r>
      <w:r>
        <w:rPr>
          <w:iCs/>
        </w:rPr>
        <w:t>.</w:t>
      </w:r>
    </w:p>
    <w:p w14:paraId="0DD51A90" w14:textId="055080D8" w:rsidR="00FD294F" w:rsidRPr="00FD294F" w:rsidRDefault="00FD294F" w:rsidP="00FD294F">
      <w:pPr>
        <w:widowControl w:val="0"/>
        <w:spacing w:before="120" w:after="120"/>
        <w:ind w:left="709" w:hanging="709"/>
        <w:jc w:val="both"/>
        <w:rPr>
          <w:iCs/>
        </w:rPr>
      </w:pPr>
      <w:r>
        <w:rPr>
          <w:iCs/>
        </w:rPr>
        <w:t xml:space="preserve">5.26. </w:t>
      </w:r>
      <w:proofErr w:type="spellStart"/>
      <w:r w:rsidRPr="00FD294F">
        <w:rPr>
          <w:iCs/>
        </w:rPr>
        <w:t>Pretendents</w:t>
      </w:r>
      <w:proofErr w:type="spellEnd"/>
      <w:r w:rsidRPr="00FD294F">
        <w:rPr>
          <w:iCs/>
        </w:rPr>
        <w:t xml:space="preserve"> </w:t>
      </w:r>
      <w:proofErr w:type="spellStart"/>
      <w:r w:rsidRPr="00FD294F">
        <w:rPr>
          <w:iCs/>
          <w:u w:val="single"/>
        </w:rPr>
        <w:t>ir</w:t>
      </w:r>
      <w:proofErr w:type="spellEnd"/>
      <w:r w:rsidRPr="00FD294F">
        <w:rPr>
          <w:iCs/>
          <w:u w:val="single"/>
        </w:rPr>
        <w:t xml:space="preserve"> </w:t>
      </w:r>
      <w:proofErr w:type="spellStart"/>
      <w:r w:rsidRPr="00FD294F">
        <w:rPr>
          <w:iCs/>
          <w:u w:val="single"/>
        </w:rPr>
        <w:t>tiesīgs</w:t>
      </w:r>
      <w:proofErr w:type="spellEnd"/>
      <w:r w:rsidRPr="00FD294F">
        <w:rPr>
          <w:iCs/>
          <w:u w:val="single"/>
        </w:rPr>
        <w:t xml:space="preserve"> </w:t>
      </w:r>
      <w:proofErr w:type="spellStart"/>
      <w:r w:rsidRPr="00FD294F">
        <w:rPr>
          <w:iCs/>
          <w:u w:val="single"/>
        </w:rPr>
        <w:t>iesniegt</w:t>
      </w:r>
      <w:proofErr w:type="spellEnd"/>
      <w:r w:rsidRPr="00FD294F">
        <w:rPr>
          <w:iCs/>
        </w:rPr>
        <w:t xml:space="preserve"> </w:t>
      </w:r>
      <w:proofErr w:type="spellStart"/>
      <w:r w:rsidRPr="00FD294F">
        <w:rPr>
          <w:iCs/>
        </w:rPr>
        <w:t>attiecīgās</w:t>
      </w:r>
      <w:proofErr w:type="spellEnd"/>
      <w:r w:rsidRPr="00FD294F">
        <w:rPr>
          <w:iCs/>
        </w:rPr>
        <w:t xml:space="preserve"> </w:t>
      </w:r>
      <w:proofErr w:type="spellStart"/>
      <w:r w:rsidRPr="00FD294F">
        <w:rPr>
          <w:iCs/>
        </w:rPr>
        <w:t>ārvalsts</w:t>
      </w:r>
      <w:proofErr w:type="spellEnd"/>
      <w:r w:rsidRPr="00FD294F">
        <w:rPr>
          <w:iCs/>
        </w:rPr>
        <w:t xml:space="preserve"> </w:t>
      </w:r>
      <w:proofErr w:type="spellStart"/>
      <w:r w:rsidRPr="00FD294F">
        <w:rPr>
          <w:iCs/>
        </w:rPr>
        <w:t>kompetentās</w:t>
      </w:r>
      <w:proofErr w:type="spellEnd"/>
      <w:r w:rsidRPr="00FD294F">
        <w:rPr>
          <w:iCs/>
        </w:rPr>
        <w:t xml:space="preserve"> </w:t>
      </w:r>
      <w:proofErr w:type="spellStart"/>
      <w:r w:rsidRPr="00FD294F">
        <w:rPr>
          <w:iCs/>
        </w:rPr>
        <w:t>institūcijas</w:t>
      </w:r>
      <w:proofErr w:type="spellEnd"/>
      <w:r w:rsidRPr="00FD294F">
        <w:rPr>
          <w:iCs/>
        </w:rPr>
        <w:t xml:space="preserve"> </w:t>
      </w:r>
      <w:proofErr w:type="spellStart"/>
      <w:r w:rsidRPr="00FD294F">
        <w:rPr>
          <w:iCs/>
        </w:rPr>
        <w:t>izziņu</w:t>
      </w:r>
      <w:proofErr w:type="spellEnd"/>
      <w:r w:rsidRPr="00FD294F">
        <w:rPr>
          <w:iCs/>
        </w:rPr>
        <w:t xml:space="preserve">, kas </w:t>
      </w:r>
      <w:proofErr w:type="spellStart"/>
      <w:r w:rsidRPr="00FD294F">
        <w:rPr>
          <w:iCs/>
        </w:rPr>
        <w:t>apliecina</w:t>
      </w:r>
      <w:proofErr w:type="spellEnd"/>
      <w:r w:rsidRPr="00FD294F">
        <w:rPr>
          <w:iCs/>
        </w:rPr>
        <w:t xml:space="preserve">, ka </w:t>
      </w:r>
      <w:proofErr w:type="spellStart"/>
      <w:r w:rsidRPr="00FD294F">
        <w:rPr>
          <w:iCs/>
          <w:u w:val="single"/>
        </w:rPr>
        <w:t>uz</w:t>
      </w:r>
      <w:proofErr w:type="spellEnd"/>
      <w:r w:rsidRPr="00FD294F">
        <w:rPr>
          <w:iCs/>
          <w:u w:val="single"/>
        </w:rPr>
        <w:t xml:space="preserve"> </w:t>
      </w:r>
      <w:proofErr w:type="spellStart"/>
      <w:r w:rsidRPr="00FD294F">
        <w:rPr>
          <w:iCs/>
          <w:u w:val="single"/>
        </w:rPr>
        <w:t>Pretendenta</w:t>
      </w:r>
      <w:proofErr w:type="spellEnd"/>
      <w:r w:rsidRPr="00FD294F">
        <w:rPr>
          <w:iCs/>
          <w:u w:val="single"/>
        </w:rPr>
        <w:t xml:space="preserve"> </w:t>
      </w:r>
      <w:proofErr w:type="spellStart"/>
      <w:r w:rsidRPr="00FD294F">
        <w:rPr>
          <w:iCs/>
          <w:u w:val="single"/>
        </w:rPr>
        <w:t>ārvalstu</w:t>
      </w:r>
      <w:proofErr w:type="spellEnd"/>
      <w:r w:rsidRPr="00FD294F">
        <w:rPr>
          <w:iCs/>
          <w:u w:val="single"/>
        </w:rPr>
        <w:t xml:space="preserve"> </w:t>
      </w:r>
      <w:proofErr w:type="spellStart"/>
      <w:r w:rsidRPr="00FD294F">
        <w:rPr>
          <w:iCs/>
          <w:u w:val="single"/>
        </w:rPr>
        <w:t>amatpersonu</w:t>
      </w:r>
      <w:proofErr w:type="spellEnd"/>
      <w:r w:rsidRPr="00FD294F">
        <w:rPr>
          <w:iCs/>
        </w:rPr>
        <w:t xml:space="preserve">, </w:t>
      </w:r>
      <w:proofErr w:type="spellStart"/>
      <w:r w:rsidRPr="00FD294F">
        <w:rPr>
          <w:iCs/>
        </w:rPr>
        <w:t>kura</w:t>
      </w:r>
      <w:proofErr w:type="spellEnd"/>
      <w:r w:rsidRPr="00FD294F">
        <w:rPr>
          <w:iCs/>
        </w:rPr>
        <w:t xml:space="preserve"> </w:t>
      </w:r>
      <w:proofErr w:type="spellStart"/>
      <w:r w:rsidRPr="00FD294F">
        <w:rPr>
          <w:iCs/>
        </w:rPr>
        <w:t>ir</w:t>
      </w:r>
      <w:proofErr w:type="spellEnd"/>
      <w:r w:rsidRPr="00FD294F">
        <w:rPr>
          <w:iCs/>
        </w:rPr>
        <w:t xml:space="preserve"> </w:t>
      </w:r>
      <w:proofErr w:type="spellStart"/>
      <w:r w:rsidRPr="00FD294F">
        <w:rPr>
          <w:iCs/>
        </w:rPr>
        <w:t>Pretendenta</w:t>
      </w:r>
      <w:proofErr w:type="spellEnd"/>
      <w:r w:rsidRPr="00FD294F">
        <w:rPr>
          <w:iCs/>
        </w:rPr>
        <w:t xml:space="preserve"> </w:t>
      </w:r>
      <w:proofErr w:type="spellStart"/>
      <w:r w:rsidRPr="00FD294F">
        <w:rPr>
          <w:iCs/>
        </w:rPr>
        <w:t>valdes</w:t>
      </w:r>
      <w:proofErr w:type="spellEnd"/>
      <w:r w:rsidRPr="00FD294F">
        <w:rPr>
          <w:iCs/>
        </w:rPr>
        <w:t xml:space="preserve"> </w:t>
      </w:r>
      <w:proofErr w:type="spellStart"/>
      <w:r w:rsidRPr="00FD294F">
        <w:rPr>
          <w:iCs/>
        </w:rPr>
        <w:t>vai</w:t>
      </w:r>
      <w:proofErr w:type="spellEnd"/>
      <w:r w:rsidRPr="00FD294F">
        <w:rPr>
          <w:iCs/>
        </w:rPr>
        <w:t xml:space="preserve"> </w:t>
      </w:r>
      <w:proofErr w:type="spellStart"/>
      <w:r w:rsidRPr="00FD294F">
        <w:rPr>
          <w:iCs/>
        </w:rPr>
        <w:t>padomes</w:t>
      </w:r>
      <w:proofErr w:type="spellEnd"/>
      <w:r w:rsidRPr="00FD294F">
        <w:rPr>
          <w:iCs/>
        </w:rPr>
        <w:t xml:space="preserve"> </w:t>
      </w:r>
      <w:proofErr w:type="spellStart"/>
      <w:r w:rsidRPr="00FD294F">
        <w:rPr>
          <w:iCs/>
        </w:rPr>
        <w:t>loceklis</w:t>
      </w:r>
      <w:proofErr w:type="spellEnd"/>
      <w:r w:rsidRPr="00FD294F">
        <w:rPr>
          <w:iCs/>
        </w:rPr>
        <w:t xml:space="preserve">, </w:t>
      </w:r>
      <w:proofErr w:type="spellStart"/>
      <w:r w:rsidRPr="00FD294F">
        <w:rPr>
          <w:iCs/>
        </w:rPr>
        <w:t>pārstāvēttiesīgā</w:t>
      </w:r>
      <w:proofErr w:type="spellEnd"/>
      <w:r w:rsidRPr="00FD294F">
        <w:rPr>
          <w:iCs/>
        </w:rPr>
        <w:t xml:space="preserve"> persona </w:t>
      </w:r>
      <w:proofErr w:type="spellStart"/>
      <w:r w:rsidRPr="00FD294F">
        <w:rPr>
          <w:iCs/>
        </w:rPr>
        <w:t>vai</w:t>
      </w:r>
      <w:proofErr w:type="spellEnd"/>
      <w:r w:rsidRPr="00FD294F">
        <w:rPr>
          <w:iCs/>
        </w:rPr>
        <w:t xml:space="preserve"> </w:t>
      </w:r>
      <w:proofErr w:type="spellStart"/>
      <w:r w:rsidRPr="00FD294F">
        <w:rPr>
          <w:iCs/>
        </w:rPr>
        <w:t>prokūrists</w:t>
      </w:r>
      <w:proofErr w:type="spellEnd"/>
      <w:r w:rsidRPr="00FD294F">
        <w:rPr>
          <w:iCs/>
        </w:rPr>
        <w:t xml:space="preserve">, </w:t>
      </w:r>
      <w:proofErr w:type="spellStart"/>
      <w:r w:rsidRPr="00FD294F">
        <w:rPr>
          <w:iCs/>
        </w:rPr>
        <w:t>vai</w:t>
      </w:r>
      <w:proofErr w:type="spellEnd"/>
      <w:r w:rsidRPr="00FD294F">
        <w:rPr>
          <w:iCs/>
        </w:rPr>
        <w:t xml:space="preserve"> persona, </w:t>
      </w:r>
      <w:proofErr w:type="spellStart"/>
      <w:r w:rsidRPr="00FD294F">
        <w:rPr>
          <w:iCs/>
        </w:rPr>
        <w:t>kura</w:t>
      </w:r>
      <w:proofErr w:type="spellEnd"/>
      <w:r w:rsidRPr="00FD294F">
        <w:rPr>
          <w:iCs/>
        </w:rPr>
        <w:t xml:space="preserve"> </w:t>
      </w:r>
      <w:proofErr w:type="spellStart"/>
      <w:r w:rsidRPr="00FD294F">
        <w:rPr>
          <w:iCs/>
        </w:rPr>
        <w:t>ir</w:t>
      </w:r>
      <w:proofErr w:type="spellEnd"/>
      <w:r w:rsidRPr="00FD294F">
        <w:rPr>
          <w:iCs/>
        </w:rPr>
        <w:t xml:space="preserve"> </w:t>
      </w:r>
      <w:proofErr w:type="spellStart"/>
      <w:r w:rsidRPr="00FD294F">
        <w:rPr>
          <w:iCs/>
        </w:rPr>
        <w:t>pilnvarota</w:t>
      </w:r>
      <w:proofErr w:type="spellEnd"/>
      <w:r w:rsidRPr="00FD294F">
        <w:rPr>
          <w:iCs/>
        </w:rPr>
        <w:t xml:space="preserve"> </w:t>
      </w:r>
      <w:proofErr w:type="spellStart"/>
      <w:r w:rsidRPr="00FD294F">
        <w:rPr>
          <w:iCs/>
        </w:rPr>
        <w:t>pārstāvēt</w:t>
      </w:r>
      <w:proofErr w:type="spellEnd"/>
      <w:r w:rsidRPr="00FD294F">
        <w:rPr>
          <w:iCs/>
        </w:rPr>
        <w:t xml:space="preserve"> </w:t>
      </w:r>
      <w:proofErr w:type="spellStart"/>
      <w:r w:rsidRPr="00FD294F">
        <w:rPr>
          <w:iCs/>
        </w:rPr>
        <w:t>Pretendentu</w:t>
      </w:r>
      <w:proofErr w:type="spellEnd"/>
      <w:r w:rsidRPr="00FD294F">
        <w:rPr>
          <w:iCs/>
        </w:rPr>
        <w:t xml:space="preserve"> </w:t>
      </w:r>
      <w:proofErr w:type="spellStart"/>
      <w:r w:rsidRPr="00FD294F">
        <w:rPr>
          <w:iCs/>
        </w:rPr>
        <w:t>darbībās</w:t>
      </w:r>
      <w:proofErr w:type="spellEnd"/>
      <w:r w:rsidRPr="00FD294F">
        <w:rPr>
          <w:iCs/>
        </w:rPr>
        <w:t xml:space="preserve">, kas </w:t>
      </w:r>
      <w:proofErr w:type="spellStart"/>
      <w:r w:rsidRPr="00FD294F">
        <w:rPr>
          <w:iCs/>
        </w:rPr>
        <w:t>saistītas</w:t>
      </w:r>
      <w:proofErr w:type="spellEnd"/>
      <w:r w:rsidRPr="00FD294F">
        <w:rPr>
          <w:iCs/>
        </w:rPr>
        <w:t xml:space="preserve"> </w:t>
      </w:r>
      <w:proofErr w:type="spellStart"/>
      <w:r w:rsidRPr="00FD294F">
        <w:rPr>
          <w:iCs/>
        </w:rPr>
        <w:t>ar</w:t>
      </w:r>
      <w:proofErr w:type="spellEnd"/>
      <w:r w:rsidRPr="00FD294F">
        <w:rPr>
          <w:iCs/>
        </w:rPr>
        <w:t xml:space="preserve"> </w:t>
      </w:r>
      <w:proofErr w:type="spellStart"/>
      <w:r w:rsidRPr="00FD294F">
        <w:rPr>
          <w:iCs/>
        </w:rPr>
        <w:t>filiāli</w:t>
      </w:r>
      <w:proofErr w:type="spellEnd"/>
      <w:r w:rsidRPr="00FD294F">
        <w:rPr>
          <w:iCs/>
        </w:rPr>
        <w:t xml:space="preserve">, nav </w:t>
      </w:r>
      <w:proofErr w:type="spellStart"/>
      <w:r w:rsidRPr="00FD294F">
        <w:rPr>
          <w:iCs/>
        </w:rPr>
        <w:t>attiecināmi</w:t>
      </w:r>
      <w:proofErr w:type="spellEnd"/>
      <w:r w:rsidRPr="00FD294F">
        <w:rPr>
          <w:iCs/>
        </w:rPr>
        <w:t xml:space="preserve"> </w:t>
      </w:r>
      <w:r w:rsidRPr="00706960">
        <w:t xml:space="preserve">PIL 42.panta </w:t>
      </w:r>
      <w:proofErr w:type="spellStart"/>
      <w:r w:rsidRPr="00706960">
        <w:t>pirmā</w:t>
      </w:r>
      <w:r>
        <w:t>s</w:t>
      </w:r>
      <w:proofErr w:type="spellEnd"/>
      <w:r w:rsidRPr="00706960">
        <w:t xml:space="preserve"> </w:t>
      </w:r>
      <w:proofErr w:type="spellStart"/>
      <w:r w:rsidRPr="00706960">
        <w:t>daļ</w:t>
      </w:r>
      <w:r>
        <w:t>as</w:t>
      </w:r>
      <w:proofErr w:type="spellEnd"/>
      <w:r>
        <w:t xml:space="preserve"> 1.punktā</w:t>
      </w:r>
      <w:r w:rsidRPr="00706960">
        <w:t xml:space="preserve"> </w:t>
      </w:r>
      <w:proofErr w:type="spellStart"/>
      <w:r w:rsidRPr="00706960">
        <w:t>noteikt</w:t>
      </w:r>
      <w:r>
        <w:t>ie</w:t>
      </w:r>
      <w:proofErr w:type="spellEnd"/>
      <w:r w:rsidRPr="00706960">
        <w:t xml:space="preserve"> </w:t>
      </w:r>
      <w:proofErr w:type="spellStart"/>
      <w:r w:rsidRPr="00706960">
        <w:t>izslēgšanas</w:t>
      </w:r>
      <w:proofErr w:type="spellEnd"/>
      <w:r w:rsidRPr="00706960">
        <w:t xml:space="preserve"> </w:t>
      </w:r>
      <w:proofErr w:type="spellStart"/>
      <w:r w:rsidRPr="00706960">
        <w:t>nosacījumi</w:t>
      </w:r>
      <w:proofErr w:type="spellEnd"/>
      <w:r w:rsidRPr="00FD294F">
        <w:rPr>
          <w:iCs/>
        </w:rPr>
        <w:t xml:space="preserve"> (</w:t>
      </w:r>
      <w:proofErr w:type="spellStart"/>
      <w:r w:rsidRPr="00FD294F">
        <w:rPr>
          <w:i/>
          <w:iCs/>
        </w:rPr>
        <w:t>saskaņā</w:t>
      </w:r>
      <w:proofErr w:type="spellEnd"/>
      <w:r w:rsidRPr="00FD294F">
        <w:rPr>
          <w:i/>
          <w:iCs/>
        </w:rPr>
        <w:t xml:space="preserve"> </w:t>
      </w:r>
      <w:proofErr w:type="spellStart"/>
      <w:r w:rsidRPr="00FD294F">
        <w:rPr>
          <w:i/>
          <w:iCs/>
        </w:rPr>
        <w:t>ar</w:t>
      </w:r>
      <w:proofErr w:type="spellEnd"/>
      <w:r w:rsidRPr="00FD294F">
        <w:rPr>
          <w:i/>
          <w:iCs/>
        </w:rPr>
        <w:t xml:space="preserve"> </w:t>
      </w:r>
      <w:proofErr w:type="spellStart"/>
      <w:r w:rsidRPr="00FD294F">
        <w:rPr>
          <w:i/>
          <w:iCs/>
        </w:rPr>
        <w:t>Publisko</w:t>
      </w:r>
      <w:proofErr w:type="spellEnd"/>
      <w:r w:rsidRPr="00FD294F">
        <w:rPr>
          <w:i/>
          <w:iCs/>
        </w:rPr>
        <w:t xml:space="preserve"> </w:t>
      </w:r>
      <w:proofErr w:type="spellStart"/>
      <w:r w:rsidRPr="00FD294F">
        <w:rPr>
          <w:i/>
          <w:iCs/>
        </w:rPr>
        <w:t>iepirkumu</w:t>
      </w:r>
      <w:proofErr w:type="spellEnd"/>
      <w:r w:rsidRPr="00FD294F">
        <w:rPr>
          <w:i/>
          <w:iCs/>
        </w:rPr>
        <w:t xml:space="preserve"> </w:t>
      </w:r>
      <w:proofErr w:type="spellStart"/>
      <w:r w:rsidRPr="00FD294F">
        <w:rPr>
          <w:i/>
          <w:iCs/>
        </w:rPr>
        <w:t>likuma</w:t>
      </w:r>
      <w:proofErr w:type="spellEnd"/>
      <w:r w:rsidRPr="00FD294F">
        <w:rPr>
          <w:i/>
          <w:iCs/>
        </w:rPr>
        <w:t xml:space="preserve"> 41.panta </w:t>
      </w:r>
      <w:proofErr w:type="spellStart"/>
      <w:r w:rsidRPr="00FD294F">
        <w:rPr>
          <w:i/>
          <w:iCs/>
        </w:rPr>
        <w:t>trešo</w:t>
      </w:r>
      <w:proofErr w:type="spellEnd"/>
      <w:r w:rsidRPr="00FD294F">
        <w:rPr>
          <w:i/>
          <w:iCs/>
        </w:rPr>
        <w:t xml:space="preserve"> </w:t>
      </w:r>
      <w:proofErr w:type="spellStart"/>
      <w:r w:rsidRPr="00FD294F">
        <w:rPr>
          <w:i/>
          <w:iCs/>
        </w:rPr>
        <w:t>daļu</w:t>
      </w:r>
      <w:proofErr w:type="spellEnd"/>
      <w:r w:rsidRPr="00FD294F">
        <w:rPr>
          <w:i/>
          <w:iCs/>
        </w:rPr>
        <w:t xml:space="preserve"> </w:t>
      </w:r>
      <w:proofErr w:type="spellStart"/>
      <w:r w:rsidRPr="00FD294F">
        <w:rPr>
          <w:i/>
          <w:iCs/>
        </w:rPr>
        <w:t>ārvalstu</w:t>
      </w:r>
      <w:proofErr w:type="spellEnd"/>
      <w:r w:rsidRPr="00FD294F">
        <w:rPr>
          <w:i/>
          <w:iCs/>
        </w:rPr>
        <w:t xml:space="preserve"> </w:t>
      </w:r>
      <w:proofErr w:type="spellStart"/>
      <w:r w:rsidRPr="00FD294F">
        <w:rPr>
          <w:i/>
          <w:iCs/>
        </w:rPr>
        <w:t>kompetento</w:t>
      </w:r>
      <w:proofErr w:type="spellEnd"/>
      <w:r w:rsidRPr="00FD294F">
        <w:rPr>
          <w:i/>
          <w:iCs/>
        </w:rPr>
        <w:t xml:space="preserve"> </w:t>
      </w:r>
      <w:proofErr w:type="spellStart"/>
      <w:r w:rsidRPr="00FD294F">
        <w:rPr>
          <w:i/>
          <w:iCs/>
        </w:rPr>
        <w:t>institūciju</w:t>
      </w:r>
      <w:proofErr w:type="spellEnd"/>
      <w:r w:rsidRPr="00FD294F">
        <w:rPr>
          <w:i/>
          <w:iCs/>
        </w:rPr>
        <w:t xml:space="preserve"> </w:t>
      </w:r>
      <w:proofErr w:type="spellStart"/>
      <w:r w:rsidRPr="00FD294F">
        <w:rPr>
          <w:i/>
          <w:iCs/>
        </w:rPr>
        <w:t>izsniegtās</w:t>
      </w:r>
      <w:proofErr w:type="spellEnd"/>
      <w:r w:rsidRPr="00FD294F">
        <w:rPr>
          <w:i/>
          <w:iCs/>
        </w:rPr>
        <w:t xml:space="preserve"> </w:t>
      </w:r>
      <w:proofErr w:type="spellStart"/>
      <w:r w:rsidRPr="00FD294F">
        <w:rPr>
          <w:i/>
          <w:iCs/>
        </w:rPr>
        <w:t>izziņas</w:t>
      </w:r>
      <w:proofErr w:type="spellEnd"/>
      <w:r w:rsidRPr="00FD294F">
        <w:rPr>
          <w:i/>
          <w:iCs/>
        </w:rPr>
        <w:t xml:space="preserve"> un </w:t>
      </w:r>
      <w:proofErr w:type="spellStart"/>
      <w:r w:rsidRPr="00FD294F">
        <w:rPr>
          <w:i/>
          <w:iCs/>
        </w:rPr>
        <w:t>citus</w:t>
      </w:r>
      <w:proofErr w:type="spellEnd"/>
      <w:r w:rsidRPr="00FD294F">
        <w:rPr>
          <w:i/>
          <w:iCs/>
        </w:rPr>
        <w:t xml:space="preserve"> </w:t>
      </w:r>
      <w:proofErr w:type="spellStart"/>
      <w:r w:rsidRPr="00FD294F">
        <w:rPr>
          <w:i/>
          <w:iCs/>
        </w:rPr>
        <w:t>dokumentus</w:t>
      </w:r>
      <w:proofErr w:type="spellEnd"/>
      <w:r w:rsidRPr="00FD294F">
        <w:rPr>
          <w:i/>
          <w:iCs/>
        </w:rPr>
        <w:t xml:space="preserve"> </w:t>
      </w:r>
      <w:proofErr w:type="spellStart"/>
      <w:r w:rsidRPr="00FD294F">
        <w:rPr>
          <w:i/>
          <w:iCs/>
        </w:rPr>
        <w:t>pasūtītājs</w:t>
      </w:r>
      <w:proofErr w:type="spellEnd"/>
      <w:r w:rsidRPr="00FD294F">
        <w:rPr>
          <w:i/>
          <w:iCs/>
        </w:rPr>
        <w:t xml:space="preserve"> </w:t>
      </w:r>
      <w:proofErr w:type="spellStart"/>
      <w:r w:rsidRPr="00FD294F">
        <w:rPr>
          <w:i/>
          <w:iCs/>
        </w:rPr>
        <w:t>pieņem</w:t>
      </w:r>
      <w:proofErr w:type="spellEnd"/>
      <w:r w:rsidRPr="00FD294F">
        <w:rPr>
          <w:i/>
          <w:iCs/>
        </w:rPr>
        <w:t xml:space="preserve"> un </w:t>
      </w:r>
      <w:proofErr w:type="spellStart"/>
      <w:r w:rsidRPr="00FD294F">
        <w:rPr>
          <w:i/>
          <w:iCs/>
        </w:rPr>
        <w:t>atzīst</w:t>
      </w:r>
      <w:proofErr w:type="spellEnd"/>
      <w:r w:rsidRPr="00FD294F">
        <w:rPr>
          <w:i/>
          <w:iCs/>
        </w:rPr>
        <w:t xml:space="preserve">, ja tie </w:t>
      </w:r>
      <w:proofErr w:type="spellStart"/>
      <w:r w:rsidRPr="00FD294F">
        <w:rPr>
          <w:i/>
          <w:iCs/>
        </w:rPr>
        <w:t>izdoti</w:t>
      </w:r>
      <w:proofErr w:type="spellEnd"/>
      <w:r w:rsidRPr="00FD294F">
        <w:rPr>
          <w:i/>
          <w:iCs/>
        </w:rPr>
        <w:t xml:space="preserve"> ne </w:t>
      </w:r>
      <w:proofErr w:type="spellStart"/>
      <w:r w:rsidRPr="00FD294F">
        <w:rPr>
          <w:i/>
          <w:iCs/>
        </w:rPr>
        <w:t>agrāk</w:t>
      </w:r>
      <w:proofErr w:type="spellEnd"/>
      <w:r w:rsidRPr="00FD294F">
        <w:rPr>
          <w:i/>
          <w:iCs/>
        </w:rPr>
        <w:t xml:space="preserve"> </w:t>
      </w:r>
      <w:proofErr w:type="spellStart"/>
      <w:r w:rsidRPr="00FD294F">
        <w:rPr>
          <w:i/>
          <w:iCs/>
        </w:rPr>
        <w:t>kā</w:t>
      </w:r>
      <w:proofErr w:type="spellEnd"/>
      <w:r w:rsidRPr="00FD294F">
        <w:rPr>
          <w:i/>
          <w:iCs/>
        </w:rPr>
        <w:t xml:space="preserve"> </w:t>
      </w:r>
      <w:proofErr w:type="spellStart"/>
      <w:r w:rsidRPr="00FD294F">
        <w:rPr>
          <w:i/>
          <w:iCs/>
        </w:rPr>
        <w:t>sešus</w:t>
      </w:r>
      <w:proofErr w:type="spellEnd"/>
      <w:r w:rsidRPr="00FD294F">
        <w:rPr>
          <w:i/>
          <w:iCs/>
        </w:rPr>
        <w:t xml:space="preserve"> </w:t>
      </w:r>
      <w:proofErr w:type="spellStart"/>
      <w:r w:rsidRPr="00FD294F">
        <w:rPr>
          <w:i/>
          <w:iCs/>
        </w:rPr>
        <w:t>mēnešus</w:t>
      </w:r>
      <w:proofErr w:type="spellEnd"/>
      <w:r w:rsidRPr="00FD294F">
        <w:rPr>
          <w:i/>
          <w:iCs/>
        </w:rPr>
        <w:t xml:space="preserve"> </w:t>
      </w:r>
      <w:proofErr w:type="spellStart"/>
      <w:r w:rsidRPr="00FD294F">
        <w:rPr>
          <w:i/>
          <w:iCs/>
        </w:rPr>
        <w:t>pirms</w:t>
      </w:r>
      <w:proofErr w:type="spellEnd"/>
      <w:r w:rsidRPr="00FD294F">
        <w:rPr>
          <w:i/>
          <w:iCs/>
        </w:rPr>
        <w:t xml:space="preserve"> </w:t>
      </w:r>
      <w:proofErr w:type="spellStart"/>
      <w:r w:rsidRPr="00FD294F">
        <w:rPr>
          <w:i/>
          <w:iCs/>
        </w:rPr>
        <w:t>iesniegšanas</w:t>
      </w:r>
      <w:proofErr w:type="spellEnd"/>
      <w:r w:rsidRPr="00FD294F">
        <w:rPr>
          <w:i/>
          <w:iCs/>
        </w:rPr>
        <w:t xml:space="preserve"> </w:t>
      </w:r>
      <w:proofErr w:type="spellStart"/>
      <w:r w:rsidRPr="00FD294F">
        <w:rPr>
          <w:i/>
          <w:iCs/>
        </w:rPr>
        <w:t>dienas</w:t>
      </w:r>
      <w:proofErr w:type="spellEnd"/>
      <w:r w:rsidRPr="00FD294F">
        <w:rPr>
          <w:i/>
          <w:iCs/>
        </w:rPr>
        <w:t xml:space="preserve">, ja </w:t>
      </w:r>
      <w:proofErr w:type="spellStart"/>
      <w:r w:rsidRPr="00FD294F">
        <w:rPr>
          <w:i/>
          <w:iCs/>
        </w:rPr>
        <w:t>vien</w:t>
      </w:r>
      <w:proofErr w:type="spellEnd"/>
      <w:r w:rsidRPr="00FD294F">
        <w:rPr>
          <w:i/>
          <w:iCs/>
        </w:rPr>
        <w:t xml:space="preserve"> </w:t>
      </w:r>
      <w:proofErr w:type="spellStart"/>
      <w:r w:rsidRPr="00FD294F">
        <w:rPr>
          <w:i/>
          <w:iCs/>
        </w:rPr>
        <w:t>izziņas</w:t>
      </w:r>
      <w:proofErr w:type="spellEnd"/>
      <w:r w:rsidRPr="00FD294F">
        <w:rPr>
          <w:i/>
          <w:iCs/>
        </w:rPr>
        <w:t xml:space="preserve"> </w:t>
      </w:r>
      <w:proofErr w:type="spellStart"/>
      <w:r w:rsidRPr="00FD294F">
        <w:rPr>
          <w:i/>
          <w:iCs/>
        </w:rPr>
        <w:t>vai</w:t>
      </w:r>
      <w:proofErr w:type="spellEnd"/>
      <w:r w:rsidRPr="00FD294F">
        <w:rPr>
          <w:i/>
          <w:iCs/>
        </w:rPr>
        <w:t xml:space="preserve"> </w:t>
      </w:r>
      <w:proofErr w:type="spellStart"/>
      <w:r w:rsidRPr="00FD294F">
        <w:rPr>
          <w:i/>
          <w:iCs/>
        </w:rPr>
        <w:t>dokumenta</w:t>
      </w:r>
      <w:proofErr w:type="spellEnd"/>
      <w:r w:rsidRPr="00FD294F">
        <w:rPr>
          <w:i/>
          <w:iCs/>
        </w:rPr>
        <w:t xml:space="preserve"> </w:t>
      </w:r>
      <w:proofErr w:type="spellStart"/>
      <w:r w:rsidRPr="00FD294F">
        <w:rPr>
          <w:i/>
          <w:iCs/>
        </w:rPr>
        <w:t>izdevējs</w:t>
      </w:r>
      <w:proofErr w:type="spellEnd"/>
      <w:r w:rsidRPr="00FD294F">
        <w:rPr>
          <w:i/>
          <w:iCs/>
        </w:rPr>
        <w:t xml:space="preserve"> nav </w:t>
      </w:r>
      <w:proofErr w:type="spellStart"/>
      <w:r w:rsidRPr="00FD294F">
        <w:rPr>
          <w:i/>
          <w:iCs/>
        </w:rPr>
        <w:t>norādījis</w:t>
      </w:r>
      <w:proofErr w:type="spellEnd"/>
      <w:r w:rsidRPr="00FD294F">
        <w:rPr>
          <w:i/>
          <w:iCs/>
        </w:rPr>
        <w:t xml:space="preserve"> </w:t>
      </w:r>
      <w:proofErr w:type="spellStart"/>
      <w:r w:rsidRPr="00FD294F">
        <w:rPr>
          <w:i/>
          <w:iCs/>
        </w:rPr>
        <w:t>īsāku</w:t>
      </w:r>
      <w:proofErr w:type="spellEnd"/>
      <w:r w:rsidRPr="00FD294F">
        <w:rPr>
          <w:i/>
          <w:iCs/>
        </w:rPr>
        <w:t xml:space="preserve"> </w:t>
      </w:r>
      <w:proofErr w:type="spellStart"/>
      <w:r w:rsidRPr="00FD294F">
        <w:rPr>
          <w:i/>
          <w:iCs/>
        </w:rPr>
        <w:t>tā</w:t>
      </w:r>
      <w:proofErr w:type="spellEnd"/>
      <w:r w:rsidRPr="00FD294F">
        <w:rPr>
          <w:i/>
          <w:iCs/>
        </w:rPr>
        <w:t xml:space="preserve"> </w:t>
      </w:r>
      <w:proofErr w:type="spellStart"/>
      <w:r w:rsidRPr="00FD294F">
        <w:rPr>
          <w:i/>
          <w:iCs/>
        </w:rPr>
        <w:t>derīguma</w:t>
      </w:r>
      <w:proofErr w:type="spellEnd"/>
      <w:r w:rsidRPr="00FD294F">
        <w:rPr>
          <w:i/>
          <w:iCs/>
        </w:rPr>
        <w:t xml:space="preserve"> </w:t>
      </w:r>
      <w:proofErr w:type="spellStart"/>
      <w:r w:rsidRPr="00FD294F">
        <w:rPr>
          <w:i/>
          <w:iCs/>
        </w:rPr>
        <w:t>termiņu</w:t>
      </w:r>
      <w:proofErr w:type="spellEnd"/>
      <w:r w:rsidRPr="00FD294F">
        <w:rPr>
          <w:iCs/>
        </w:rPr>
        <w:t>)</w:t>
      </w:r>
      <w:r>
        <w:rPr>
          <w:iCs/>
        </w:rPr>
        <w:t>.</w:t>
      </w:r>
    </w:p>
    <w:p w14:paraId="4368CAA6" w14:textId="1658121E" w:rsidR="00FD294F" w:rsidRPr="00FD294F" w:rsidRDefault="00FD294F" w:rsidP="00324967">
      <w:pPr>
        <w:pStyle w:val="ListParagraph"/>
        <w:numPr>
          <w:ilvl w:val="1"/>
          <w:numId w:val="16"/>
        </w:numPr>
        <w:shd w:val="clear" w:color="auto" w:fill="FFFFFF"/>
        <w:tabs>
          <w:tab w:val="left" w:pos="993"/>
        </w:tabs>
        <w:suppressAutoHyphens/>
        <w:autoSpaceDN w:val="0"/>
        <w:ind w:left="709" w:hanging="709"/>
        <w:jc w:val="both"/>
        <w:textAlignment w:val="baseline"/>
        <w:rPr>
          <w:iCs/>
        </w:rPr>
      </w:pPr>
      <w:proofErr w:type="spellStart"/>
      <w:r>
        <w:rPr>
          <w:iCs/>
        </w:rPr>
        <w:t>B</w:t>
      </w:r>
      <w:r w:rsidRPr="00FD294F">
        <w:rPr>
          <w:iCs/>
        </w:rPr>
        <w:t>rīvā</w:t>
      </w:r>
      <w:proofErr w:type="spellEnd"/>
      <w:r w:rsidRPr="00FD294F">
        <w:rPr>
          <w:iCs/>
        </w:rPr>
        <w:t xml:space="preserve"> </w:t>
      </w:r>
      <w:proofErr w:type="spellStart"/>
      <w:r w:rsidRPr="00FD294F">
        <w:rPr>
          <w:iCs/>
        </w:rPr>
        <w:t>formā</w:t>
      </w:r>
      <w:proofErr w:type="spellEnd"/>
      <w:r w:rsidRPr="00FD294F">
        <w:rPr>
          <w:iCs/>
        </w:rPr>
        <w:t xml:space="preserve"> </w:t>
      </w:r>
      <w:proofErr w:type="spellStart"/>
      <w:r w:rsidRPr="00FD294F">
        <w:rPr>
          <w:iCs/>
        </w:rPr>
        <w:t>sagatavota</w:t>
      </w:r>
      <w:proofErr w:type="spellEnd"/>
      <w:r w:rsidRPr="00FD294F">
        <w:rPr>
          <w:iCs/>
        </w:rPr>
        <w:t xml:space="preserve"> </w:t>
      </w:r>
      <w:proofErr w:type="spellStart"/>
      <w:r w:rsidRPr="00FD294F">
        <w:rPr>
          <w:iCs/>
        </w:rPr>
        <w:t>informācija</w:t>
      </w:r>
      <w:proofErr w:type="spellEnd"/>
      <w:r w:rsidRPr="00FD294F">
        <w:rPr>
          <w:iCs/>
        </w:rPr>
        <w:t xml:space="preserve"> par to, </w:t>
      </w:r>
      <w:proofErr w:type="spellStart"/>
      <w:r w:rsidRPr="00FD294F">
        <w:rPr>
          <w:iCs/>
        </w:rPr>
        <w:t>vai</w:t>
      </w:r>
      <w:proofErr w:type="spellEnd"/>
      <w:r w:rsidRPr="00FD294F">
        <w:rPr>
          <w:iCs/>
        </w:rPr>
        <w:t xml:space="preserve"> </w:t>
      </w:r>
      <w:proofErr w:type="spellStart"/>
      <w:r w:rsidRPr="00FD294F">
        <w:rPr>
          <w:iCs/>
        </w:rPr>
        <w:t>Pretendenta</w:t>
      </w:r>
      <w:proofErr w:type="spellEnd"/>
      <w:r w:rsidRPr="00FD294F">
        <w:rPr>
          <w:iCs/>
        </w:rPr>
        <w:t xml:space="preserve"> </w:t>
      </w:r>
      <w:proofErr w:type="spellStart"/>
      <w:r w:rsidRPr="00FD294F">
        <w:rPr>
          <w:iCs/>
        </w:rPr>
        <w:t>uzņēmums</w:t>
      </w:r>
      <w:proofErr w:type="spellEnd"/>
      <w:r w:rsidRPr="00FD294F">
        <w:rPr>
          <w:iCs/>
        </w:rPr>
        <w:t xml:space="preserve"> </w:t>
      </w:r>
      <w:proofErr w:type="spellStart"/>
      <w:r w:rsidRPr="00FD294F">
        <w:rPr>
          <w:iCs/>
        </w:rPr>
        <w:t>vai</w:t>
      </w:r>
      <w:proofErr w:type="spellEnd"/>
      <w:r w:rsidRPr="00FD294F">
        <w:rPr>
          <w:iCs/>
        </w:rPr>
        <w:t xml:space="preserve"> </w:t>
      </w:r>
      <w:proofErr w:type="spellStart"/>
      <w:r w:rsidRPr="00FD294F">
        <w:rPr>
          <w:iCs/>
        </w:rPr>
        <w:t>tā</w:t>
      </w:r>
      <w:proofErr w:type="spellEnd"/>
      <w:r w:rsidRPr="00FD294F">
        <w:rPr>
          <w:iCs/>
        </w:rPr>
        <w:t xml:space="preserve"> </w:t>
      </w:r>
      <w:proofErr w:type="spellStart"/>
      <w:r w:rsidRPr="00FD294F">
        <w:rPr>
          <w:iCs/>
        </w:rPr>
        <w:t>piesaistītā</w:t>
      </w:r>
      <w:proofErr w:type="spellEnd"/>
      <w:r w:rsidRPr="00FD294F">
        <w:rPr>
          <w:iCs/>
        </w:rPr>
        <w:t xml:space="preserve"> </w:t>
      </w:r>
      <w:proofErr w:type="spellStart"/>
      <w:r w:rsidRPr="00FD294F">
        <w:rPr>
          <w:iCs/>
        </w:rPr>
        <w:t>apakšuzņēmēja</w:t>
      </w:r>
      <w:proofErr w:type="spellEnd"/>
      <w:r w:rsidRPr="00FD294F">
        <w:rPr>
          <w:iCs/>
        </w:rPr>
        <w:t xml:space="preserve"> </w:t>
      </w:r>
      <w:proofErr w:type="spellStart"/>
      <w:r w:rsidRPr="00FD294F">
        <w:rPr>
          <w:iCs/>
        </w:rPr>
        <w:t>uzņēmums</w:t>
      </w:r>
      <w:proofErr w:type="spellEnd"/>
      <w:r w:rsidRPr="00FD294F">
        <w:rPr>
          <w:iCs/>
        </w:rPr>
        <w:t xml:space="preserve"> </w:t>
      </w:r>
      <w:proofErr w:type="spellStart"/>
      <w:r w:rsidRPr="00FD294F">
        <w:rPr>
          <w:iCs/>
        </w:rPr>
        <w:t>atbilst</w:t>
      </w:r>
      <w:proofErr w:type="spellEnd"/>
      <w:r w:rsidRPr="00FD294F">
        <w:rPr>
          <w:iCs/>
        </w:rPr>
        <w:t xml:space="preserve"> </w:t>
      </w:r>
      <w:proofErr w:type="spellStart"/>
      <w:r w:rsidRPr="00FD294F">
        <w:rPr>
          <w:iCs/>
        </w:rPr>
        <w:t>mazā</w:t>
      </w:r>
      <w:proofErr w:type="spellEnd"/>
      <w:r w:rsidRPr="00FD294F">
        <w:rPr>
          <w:iCs/>
        </w:rPr>
        <w:t xml:space="preserve"> </w:t>
      </w:r>
      <w:proofErr w:type="spellStart"/>
      <w:r w:rsidRPr="00FD294F">
        <w:rPr>
          <w:iCs/>
        </w:rPr>
        <w:t>vai</w:t>
      </w:r>
      <w:proofErr w:type="spellEnd"/>
      <w:r w:rsidRPr="00FD294F">
        <w:rPr>
          <w:iCs/>
        </w:rPr>
        <w:t xml:space="preserve"> </w:t>
      </w:r>
      <w:proofErr w:type="spellStart"/>
      <w:r w:rsidRPr="00FD294F">
        <w:rPr>
          <w:iCs/>
        </w:rPr>
        <w:t>vidējā</w:t>
      </w:r>
      <w:proofErr w:type="spellEnd"/>
      <w:r w:rsidRPr="00FD294F">
        <w:rPr>
          <w:iCs/>
        </w:rPr>
        <w:t xml:space="preserve"> </w:t>
      </w:r>
      <w:proofErr w:type="spellStart"/>
      <w:r w:rsidRPr="00FD294F">
        <w:rPr>
          <w:iCs/>
        </w:rPr>
        <w:t>uzņēmuma</w:t>
      </w:r>
      <w:proofErr w:type="spellEnd"/>
      <w:r w:rsidRPr="00FD294F">
        <w:rPr>
          <w:iCs/>
        </w:rPr>
        <w:t xml:space="preserve"> </w:t>
      </w:r>
      <w:proofErr w:type="spellStart"/>
      <w:r w:rsidRPr="00FD294F">
        <w:rPr>
          <w:iCs/>
        </w:rPr>
        <w:t>statusam</w:t>
      </w:r>
      <w:proofErr w:type="spellEnd"/>
      <w:r w:rsidRPr="00FD294F">
        <w:rPr>
          <w:iCs/>
        </w:rPr>
        <w:t xml:space="preserve"> (</w:t>
      </w:r>
      <w:proofErr w:type="spellStart"/>
      <w:r w:rsidRPr="00FD294F">
        <w:rPr>
          <w:i/>
          <w:iCs/>
          <w:u w:val="single"/>
        </w:rPr>
        <w:t>mazais</w:t>
      </w:r>
      <w:proofErr w:type="spellEnd"/>
      <w:r w:rsidRPr="00FD294F">
        <w:rPr>
          <w:i/>
          <w:iCs/>
          <w:u w:val="single"/>
        </w:rPr>
        <w:t xml:space="preserve"> </w:t>
      </w:r>
      <w:proofErr w:type="spellStart"/>
      <w:r w:rsidRPr="00FD294F">
        <w:rPr>
          <w:i/>
          <w:iCs/>
          <w:u w:val="single"/>
        </w:rPr>
        <w:t>uzņēmums</w:t>
      </w:r>
      <w:proofErr w:type="spellEnd"/>
      <w:r w:rsidRPr="00FD294F">
        <w:rPr>
          <w:i/>
          <w:iCs/>
        </w:rPr>
        <w:t xml:space="preserve"> </w:t>
      </w:r>
      <w:proofErr w:type="spellStart"/>
      <w:r w:rsidRPr="00FD294F">
        <w:rPr>
          <w:i/>
          <w:iCs/>
        </w:rPr>
        <w:t>ir</w:t>
      </w:r>
      <w:proofErr w:type="spellEnd"/>
      <w:r w:rsidRPr="00FD294F">
        <w:rPr>
          <w:i/>
          <w:iCs/>
        </w:rPr>
        <w:t xml:space="preserve"> </w:t>
      </w:r>
      <w:proofErr w:type="spellStart"/>
      <w:r w:rsidRPr="00FD294F">
        <w:rPr>
          <w:i/>
          <w:iCs/>
        </w:rPr>
        <w:t>uzņēmums</w:t>
      </w:r>
      <w:proofErr w:type="spellEnd"/>
      <w:r w:rsidRPr="00FD294F">
        <w:rPr>
          <w:i/>
          <w:iCs/>
        </w:rPr>
        <w:t xml:space="preserve">, </w:t>
      </w:r>
      <w:proofErr w:type="spellStart"/>
      <w:r w:rsidRPr="00FD294F">
        <w:rPr>
          <w:i/>
          <w:iCs/>
        </w:rPr>
        <w:t>kurā</w:t>
      </w:r>
      <w:proofErr w:type="spellEnd"/>
      <w:r w:rsidRPr="00FD294F">
        <w:rPr>
          <w:i/>
          <w:iCs/>
        </w:rPr>
        <w:t xml:space="preserve"> </w:t>
      </w:r>
      <w:proofErr w:type="spellStart"/>
      <w:r w:rsidRPr="00FD294F">
        <w:rPr>
          <w:i/>
          <w:iCs/>
        </w:rPr>
        <w:t>nodarbinātas</w:t>
      </w:r>
      <w:proofErr w:type="spellEnd"/>
      <w:r w:rsidRPr="00FD294F">
        <w:rPr>
          <w:i/>
          <w:iCs/>
        </w:rPr>
        <w:t xml:space="preserve"> </w:t>
      </w:r>
      <w:proofErr w:type="spellStart"/>
      <w:r w:rsidRPr="00FD294F">
        <w:rPr>
          <w:i/>
          <w:iCs/>
        </w:rPr>
        <w:t>mazāk</w:t>
      </w:r>
      <w:proofErr w:type="spellEnd"/>
      <w:r w:rsidRPr="00FD294F">
        <w:rPr>
          <w:i/>
          <w:iCs/>
        </w:rPr>
        <w:t xml:space="preserve"> </w:t>
      </w:r>
      <w:proofErr w:type="spellStart"/>
      <w:r w:rsidRPr="00FD294F">
        <w:rPr>
          <w:i/>
          <w:iCs/>
        </w:rPr>
        <w:t>nekā</w:t>
      </w:r>
      <w:proofErr w:type="spellEnd"/>
      <w:r w:rsidRPr="00FD294F">
        <w:rPr>
          <w:i/>
          <w:iCs/>
        </w:rPr>
        <w:t xml:space="preserve"> 50 personas un </w:t>
      </w:r>
      <w:proofErr w:type="spellStart"/>
      <w:r w:rsidRPr="00FD294F">
        <w:rPr>
          <w:i/>
          <w:iCs/>
        </w:rPr>
        <w:t>kura</w:t>
      </w:r>
      <w:proofErr w:type="spellEnd"/>
      <w:r w:rsidRPr="00FD294F">
        <w:rPr>
          <w:i/>
          <w:iCs/>
        </w:rPr>
        <w:t xml:space="preserve"> </w:t>
      </w:r>
      <w:proofErr w:type="spellStart"/>
      <w:r w:rsidRPr="00FD294F">
        <w:rPr>
          <w:i/>
          <w:iCs/>
        </w:rPr>
        <w:t>gada</w:t>
      </w:r>
      <w:proofErr w:type="spellEnd"/>
      <w:r w:rsidRPr="00FD294F">
        <w:rPr>
          <w:i/>
          <w:iCs/>
        </w:rPr>
        <w:t xml:space="preserve"> </w:t>
      </w:r>
      <w:proofErr w:type="spellStart"/>
      <w:r w:rsidRPr="00FD294F">
        <w:rPr>
          <w:i/>
          <w:iCs/>
        </w:rPr>
        <w:t>apgrozījums</w:t>
      </w:r>
      <w:proofErr w:type="spellEnd"/>
      <w:r w:rsidRPr="00FD294F">
        <w:rPr>
          <w:i/>
          <w:iCs/>
        </w:rPr>
        <w:t xml:space="preserve"> un/</w:t>
      </w:r>
      <w:proofErr w:type="spellStart"/>
      <w:r w:rsidRPr="00FD294F">
        <w:rPr>
          <w:i/>
          <w:iCs/>
        </w:rPr>
        <w:t>vai</w:t>
      </w:r>
      <w:proofErr w:type="spellEnd"/>
      <w:r w:rsidRPr="00FD294F">
        <w:rPr>
          <w:i/>
          <w:iCs/>
        </w:rPr>
        <w:t xml:space="preserve"> </w:t>
      </w:r>
      <w:proofErr w:type="spellStart"/>
      <w:r w:rsidRPr="00FD294F">
        <w:rPr>
          <w:i/>
          <w:iCs/>
        </w:rPr>
        <w:t>gada</w:t>
      </w:r>
      <w:proofErr w:type="spellEnd"/>
      <w:r w:rsidRPr="00FD294F">
        <w:rPr>
          <w:i/>
          <w:iCs/>
        </w:rPr>
        <w:t xml:space="preserve"> </w:t>
      </w:r>
      <w:proofErr w:type="spellStart"/>
      <w:r w:rsidRPr="00FD294F">
        <w:rPr>
          <w:i/>
          <w:iCs/>
        </w:rPr>
        <w:t>bilance</w:t>
      </w:r>
      <w:proofErr w:type="spellEnd"/>
      <w:r w:rsidRPr="00FD294F">
        <w:rPr>
          <w:i/>
          <w:iCs/>
        </w:rPr>
        <w:t xml:space="preserve"> </w:t>
      </w:r>
      <w:proofErr w:type="spellStart"/>
      <w:r w:rsidRPr="00FD294F">
        <w:rPr>
          <w:i/>
          <w:iCs/>
        </w:rPr>
        <w:t>kopā</w:t>
      </w:r>
      <w:proofErr w:type="spellEnd"/>
      <w:r w:rsidRPr="00FD294F">
        <w:rPr>
          <w:i/>
          <w:iCs/>
        </w:rPr>
        <w:t xml:space="preserve"> </w:t>
      </w:r>
      <w:proofErr w:type="spellStart"/>
      <w:r w:rsidRPr="00FD294F">
        <w:rPr>
          <w:i/>
          <w:iCs/>
        </w:rPr>
        <w:t>nepārsniedz</w:t>
      </w:r>
      <w:proofErr w:type="spellEnd"/>
      <w:r w:rsidRPr="00FD294F">
        <w:rPr>
          <w:i/>
          <w:iCs/>
        </w:rPr>
        <w:t xml:space="preserve"> 10 </w:t>
      </w:r>
      <w:proofErr w:type="spellStart"/>
      <w:r w:rsidRPr="00FD294F">
        <w:rPr>
          <w:i/>
          <w:iCs/>
        </w:rPr>
        <w:t>miljonus</w:t>
      </w:r>
      <w:proofErr w:type="spellEnd"/>
      <w:r w:rsidRPr="00FD294F">
        <w:rPr>
          <w:i/>
          <w:iCs/>
        </w:rPr>
        <w:t xml:space="preserve"> euro. </w:t>
      </w:r>
      <w:proofErr w:type="spellStart"/>
      <w:r w:rsidRPr="00FD294F">
        <w:rPr>
          <w:i/>
          <w:iCs/>
          <w:u w:val="single"/>
        </w:rPr>
        <w:t>Vidējais</w:t>
      </w:r>
      <w:proofErr w:type="spellEnd"/>
      <w:r w:rsidRPr="00FD294F">
        <w:rPr>
          <w:i/>
          <w:iCs/>
          <w:u w:val="single"/>
        </w:rPr>
        <w:t xml:space="preserve"> </w:t>
      </w:r>
      <w:proofErr w:type="spellStart"/>
      <w:r w:rsidRPr="00FD294F">
        <w:rPr>
          <w:i/>
          <w:iCs/>
          <w:u w:val="single"/>
        </w:rPr>
        <w:t>uzņēmums</w:t>
      </w:r>
      <w:proofErr w:type="spellEnd"/>
      <w:r w:rsidRPr="00FD294F">
        <w:rPr>
          <w:i/>
          <w:iCs/>
        </w:rPr>
        <w:t xml:space="preserve"> </w:t>
      </w:r>
      <w:proofErr w:type="spellStart"/>
      <w:r w:rsidRPr="00FD294F">
        <w:rPr>
          <w:i/>
          <w:iCs/>
        </w:rPr>
        <w:t>ir</w:t>
      </w:r>
      <w:proofErr w:type="spellEnd"/>
      <w:r w:rsidRPr="00FD294F">
        <w:rPr>
          <w:i/>
          <w:iCs/>
        </w:rPr>
        <w:t xml:space="preserve"> </w:t>
      </w:r>
      <w:proofErr w:type="spellStart"/>
      <w:r w:rsidRPr="00FD294F">
        <w:rPr>
          <w:i/>
          <w:iCs/>
        </w:rPr>
        <w:t>uzņēmums</w:t>
      </w:r>
      <w:proofErr w:type="spellEnd"/>
      <w:r w:rsidRPr="00FD294F">
        <w:rPr>
          <w:i/>
          <w:iCs/>
        </w:rPr>
        <w:t xml:space="preserve">, kas nav </w:t>
      </w:r>
      <w:proofErr w:type="spellStart"/>
      <w:r w:rsidRPr="00FD294F">
        <w:rPr>
          <w:i/>
          <w:iCs/>
        </w:rPr>
        <w:t>mazais</w:t>
      </w:r>
      <w:proofErr w:type="spellEnd"/>
      <w:r w:rsidRPr="00FD294F">
        <w:rPr>
          <w:i/>
          <w:iCs/>
        </w:rPr>
        <w:t xml:space="preserve"> </w:t>
      </w:r>
      <w:proofErr w:type="spellStart"/>
      <w:r w:rsidRPr="00FD294F">
        <w:rPr>
          <w:i/>
          <w:iCs/>
        </w:rPr>
        <w:t>uzņēmums</w:t>
      </w:r>
      <w:proofErr w:type="spellEnd"/>
      <w:r w:rsidRPr="00FD294F">
        <w:rPr>
          <w:i/>
          <w:iCs/>
        </w:rPr>
        <w:t xml:space="preserve">, un </w:t>
      </w:r>
      <w:proofErr w:type="spellStart"/>
      <w:r w:rsidRPr="00FD294F">
        <w:rPr>
          <w:i/>
          <w:iCs/>
        </w:rPr>
        <w:t>kurā</w:t>
      </w:r>
      <w:proofErr w:type="spellEnd"/>
      <w:r w:rsidRPr="00FD294F">
        <w:rPr>
          <w:i/>
          <w:iCs/>
        </w:rPr>
        <w:t xml:space="preserve"> </w:t>
      </w:r>
      <w:proofErr w:type="spellStart"/>
      <w:r w:rsidRPr="00FD294F">
        <w:rPr>
          <w:i/>
          <w:iCs/>
        </w:rPr>
        <w:t>nodarbinātas</w:t>
      </w:r>
      <w:proofErr w:type="spellEnd"/>
      <w:r w:rsidRPr="00FD294F">
        <w:rPr>
          <w:i/>
          <w:iCs/>
        </w:rPr>
        <w:t xml:space="preserve"> </w:t>
      </w:r>
      <w:proofErr w:type="spellStart"/>
      <w:r w:rsidRPr="00FD294F">
        <w:rPr>
          <w:i/>
          <w:iCs/>
        </w:rPr>
        <w:t>mazāk</w:t>
      </w:r>
      <w:proofErr w:type="spellEnd"/>
      <w:r w:rsidRPr="00FD294F">
        <w:rPr>
          <w:i/>
          <w:iCs/>
        </w:rPr>
        <w:t xml:space="preserve"> </w:t>
      </w:r>
      <w:proofErr w:type="spellStart"/>
      <w:r w:rsidRPr="00FD294F">
        <w:rPr>
          <w:i/>
          <w:iCs/>
        </w:rPr>
        <w:t>nekā</w:t>
      </w:r>
      <w:proofErr w:type="spellEnd"/>
      <w:r w:rsidRPr="00FD294F">
        <w:rPr>
          <w:i/>
          <w:iCs/>
        </w:rPr>
        <w:t xml:space="preserve"> 250 personas un </w:t>
      </w:r>
      <w:proofErr w:type="spellStart"/>
      <w:r w:rsidRPr="00FD294F">
        <w:rPr>
          <w:i/>
          <w:iCs/>
        </w:rPr>
        <w:t>kura</w:t>
      </w:r>
      <w:proofErr w:type="spellEnd"/>
      <w:r w:rsidRPr="00FD294F">
        <w:rPr>
          <w:i/>
          <w:iCs/>
        </w:rPr>
        <w:t xml:space="preserve"> </w:t>
      </w:r>
      <w:proofErr w:type="spellStart"/>
      <w:r w:rsidRPr="00FD294F">
        <w:rPr>
          <w:i/>
          <w:iCs/>
        </w:rPr>
        <w:t>gada</w:t>
      </w:r>
      <w:proofErr w:type="spellEnd"/>
      <w:r w:rsidRPr="00FD294F">
        <w:rPr>
          <w:i/>
          <w:iCs/>
        </w:rPr>
        <w:t xml:space="preserve"> </w:t>
      </w:r>
      <w:proofErr w:type="spellStart"/>
      <w:r w:rsidRPr="00FD294F">
        <w:rPr>
          <w:i/>
          <w:iCs/>
        </w:rPr>
        <w:t>apgrozījums</w:t>
      </w:r>
      <w:proofErr w:type="spellEnd"/>
      <w:r w:rsidRPr="00FD294F">
        <w:rPr>
          <w:i/>
          <w:iCs/>
        </w:rPr>
        <w:t xml:space="preserve"> </w:t>
      </w:r>
      <w:proofErr w:type="spellStart"/>
      <w:r w:rsidRPr="00FD294F">
        <w:rPr>
          <w:i/>
          <w:iCs/>
        </w:rPr>
        <w:t>nepārsniedz</w:t>
      </w:r>
      <w:proofErr w:type="spellEnd"/>
      <w:r w:rsidRPr="00FD294F">
        <w:rPr>
          <w:i/>
          <w:iCs/>
        </w:rPr>
        <w:t xml:space="preserve"> 50 </w:t>
      </w:r>
      <w:proofErr w:type="spellStart"/>
      <w:r w:rsidRPr="00FD294F">
        <w:rPr>
          <w:i/>
          <w:iCs/>
        </w:rPr>
        <w:t>miljonus</w:t>
      </w:r>
      <w:proofErr w:type="spellEnd"/>
      <w:r w:rsidRPr="00FD294F">
        <w:rPr>
          <w:i/>
          <w:iCs/>
        </w:rPr>
        <w:t xml:space="preserve"> euro, un/</w:t>
      </w:r>
      <w:proofErr w:type="spellStart"/>
      <w:r w:rsidRPr="00FD294F">
        <w:rPr>
          <w:i/>
          <w:iCs/>
        </w:rPr>
        <w:t>vai</w:t>
      </w:r>
      <w:proofErr w:type="spellEnd"/>
      <w:r w:rsidRPr="00FD294F">
        <w:rPr>
          <w:i/>
          <w:iCs/>
        </w:rPr>
        <w:t xml:space="preserve">, </w:t>
      </w:r>
      <w:proofErr w:type="spellStart"/>
      <w:r w:rsidRPr="00FD294F">
        <w:rPr>
          <w:i/>
          <w:iCs/>
        </w:rPr>
        <w:t>kura</w:t>
      </w:r>
      <w:proofErr w:type="spellEnd"/>
      <w:r w:rsidRPr="00FD294F">
        <w:rPr>
          <w:i/>
          <w:iCs/>
        </w:rPr>
        <w:t xml:space="preserve"> </w:t>
      </w:r>
      <w:proofErr w:type="spellStart"/>
      <w:r w:rsidRPr="00FD294F">
        <w:rPr>
          <w:i/>
          <w:iCs/>
        </w:rPr>
        <w:t>gada</w:t>
      </w:r>
      <w:proofErr w:type="spellEnd"/>
      <w:r w:rsidRPr="00FD294F">
        <w:rPr>
          <w:i/>
          <w:iCs/>
        </w:rPr>
        <w:t xml:space="preserve"> </w:t>
      </w:r>
      <w:proofErr w:type="spellStart"/>
      <w:r w:rsidRPr="00FD294F">
        <w:rPr>
          <w:i/>
          <w:iCs/>
        </w:rPr>
        <w:t>bilance</w:t>
      </w:r>
      <w:proofErr w:type="spellEnd"/>
      <w:r w:rsidRPr="00FD294F">
        <w:rPr>
          <w:i/>
          <w:iCs/>
        </w:rPr>
        <w:t xml:space="preserve"> </w:t>
      </w:r>
      <w:proofErr w:type="spellStart"/>
      <w:r w:rsidRPr="00FD294F">
        <w:rPr>
          <w:i/>
          <w:iCs/>
        </w:rPr>
        <w:t>kopā</w:t>
      </w:r>
      <w:proofErr w:type="spellEnd"/>
      <w:r w:rsidRPr="00FD294F">
        <w:rPr>
          <w:i/>
          <w:iCs/>
        </w:rPr>
        <w:t xml:space="preserve"> </w:t>
      </w:r>
      <w:proofErr w:type="spellStart"/>
      <w:r w:rsidRPr="00FD294F">
        <w:rPr>
          <w:i/>
          <w:iCs/>
        </w:rPr>
        <w:t>nepārsniedz</w:t>
      </w:r>
      <w:proofErr w:type="spellEnd"/>
      <w:r w:rsidRPr="00FD294F">
        <w:rPr>
          <w:i/>
          <w:iCs/>
        </w:rPr>
        <w:t xml:space="preserve"> 43 </w:t>
      </w:r>
      <w:proofErr w:type="spellStart"/>
      <w:r w:rsidRPr="00FD294F">
        <w:rPr>
          <w:i/>
          <w:iCs/>
        </w:rPr>
        <w:t>miljonus</w:t>
      </w:r>
      <w:proofErr w:type="spellEnd"/>
      <w:r w:rsidRPr="00FD294F">
        <w:rPr>
          <w:i/>
          <w:iCs/>
        </w:rPr>
        <w:t xml:space="preserve"> euro</w:t>
      </w:r>
      <w:r w:rsidRPr="00FD294F">
        <w:rPr>
          <w:iCs/>
        </w:rPr>
        <w:t>)</w:t>
      </w:r>
      <w:r>
        <w:rPr>
          <w:iCs/>
        </w:rPr>
        <w:t>.</w:t>
      </w:r>
    </w:p>
    <w:p w14:paraId="26330EF5" w14:textId="39187541" w:rsidR="00FD294F" w:rsidRPr="001D613A" w:rsidRDefault="00FD294F" w:rsidP="00324967">
      <w:pPr>
        <w:numPr>
          <w:ilvl w:val="1"/>
          <w:numId w:val="16"/>
        </w:numPr>
        <w:suppressAutoHyphens/>
        <w:autoSpaceDN w:val="0"/>
        <w:ind w:left="709" w:right="66" w:hanging="709"/>
        <w:jc w:val="both"/>
        <w:textAlignment w:val="baseline"/>
        <w:rPr>
          <w:rFonts w:eastAsia="Calibri"/>
        </w:rPr>
      </w:pPr>
      <w:proofErr w:type="spellStart"/>
      <w:r w:rsidRPr="00A06ED1">
        <w:t>Pretendents</w:t>
      </w:r>
      <w:proofErr w:type="spellEnd"/>
      <w:r w:rsidRPr="00A06ED1">
        <w:t xml:space="preserve"> </w:t>
      </w:r>
      <w:proofErr w:type="spellStart"/>
      <w:r w:rsidRPr="00A06ED1">
        <w:rPr>
          <w:u w:val="single"/>
        </w:rPr>
        <w:t>ir</w:t>
      </w:r>
      <w:proofErr w:type="spellEnd"/>
      <w:r w:rsidRPr="00A06ED1">
        <w:rPr>
          <w:u w:val="single"/>
        </w:rPr>
        <w:t xml:space="preserve"> </w:t>
      </w:r>
      <w:proofErr w:type="spellStart"/>
      <w:r w:rsidRPr="00A06ED1">
        <w:rPr>
          <w:u w:val="single"/>
        </w:rPr>
        <w:t>tiesīgs</w:t>
      </w:r>
      <w:proofErr w:type="spellEnd"/>
      <w:r w:rsidRPr="00A06ED1">
        <w:rPr>
          <w:u w:val="single"/>
        </w:rPr>
        <w:t xml:space="preserve"> </w:t>
      </w:r>
      <w:proofErr w:type="spellStart"/>
      <w:r w:rsidRPr="00A06ED1">
        <w:rPr>
          <w:u w:val="single"/>
        </w:rPr>
        <w:t>iesniegt</w:t>
      </w:r>
      <w:proofErr w:type="spellEnd"/>
      <w:r w:rsidRPr="00A06ED1">
        <w:t xml:space="preserve"> </w:t>
      </w:r>
      <w:proofErr w:type="spellStart"/>
      <w:r w:rsidRPr="0022402F">
        <w:rPr>
          <w:i/>
        </w:rPr>
        <w:t>Eiropas</w:t>
      </w:r>
      <w:proofErr w:type="spellEnd"/>
      <w:r w:rsidRPr="0022402F">
        <w:rPr>
          <w:i/>
        </w:rPr>
        <w:t xml:space="preserve"> </w:t>
      </w:r>
      <w:proofErr w:type="spellStart"/>
      <w:r w:rsidRPr="0022402F">
        <w:rPr>
          <w:i/>
        </w:rPr>
        <w:t>vienoto</w:t>
      </w:r>
      <w:proofErr w:type="spellEnd"/>
      <w:r w:rsidRPr="0022402F">
        <w:rPr>
          <w:i/>
        </w:rPr>
        <w:t xml:space="preserve"> </w:t>
      </w:r>
      <w:proofErr w:type="spellStart"/>
      <w:r w:rsidRPr="0022402F">
        <w:rPr>
          <w:i/>
        </w:rPr>
        <w:t>iepirkuma</w:t>
      </w:r>
      <w:proofErr w:type="spellEnd"/>
      <w:r w:rsidRPr="0022402F">
        <w:rPr>
          <w:i/>
        </w:rPr>
        <w:t xml:space="preserve"> </w:t>
      </w:r>
      <w:proofErr w:type="spellStart"/>
      <w:r w:rsidRPr="0022402F">
        <w:rPr>
          <w:i/>
        </w:rPr>
        <w:t>procedūras</w:t>
      </w:r>
      <w:proofErr w:type="spellEnd"/>
      <w:r w:rsidRPr="0022402F">
        <w:rPr>
          <w:i/>
        </w:rPr>
        <w:t xml:space="preserve"> </w:t>
      </w:r>
      <w:proofErr w:type="spellStart"/>
      <w:r w:rsidRPr="0022402F">
        <w:rPr>
          <w:i/>
        </w:rPr>
        <w:t>dokumentu</w:t>
      </w:r>
      <w:proofErr w:type="spellEnd"/>
      <w:r w:rsidRPr="00A06ED1">
        <w:t xml:space="preserve"> </w:t>
      </w:r>
      <w:proofErr w:type="spellStart"/>
      <w:r w:rsidRPr="00A06ED1">
        <w:t>kā</w:t>
      </w:r>
      <w:proofErr w:type="spellEnd"/>
      <w:r w:rsidRPr="00A06ED1">
        <w:t xml:space="preserve"> </w:t>
      </w:r>
      <w:proofErr w:type="spellStart"/>
      <w:r w:rsidRPr="00A06ED1">
        <w:t>sākotnējo</w:t>
      </w:r>
      <w:proofErr w:type="spellEnd"/>
      <w:r w:rsidRPr="00A06ED1">
        <w:t xml:space="preserve"> </w:t>
      </w:r>
      <w:proofErr w:type="spellStart"/>
      <w:r w:rsidRPr="00A06ED1">
        <w:t>pierādījumu</w:t>
      </w:r>
      <w:proofErr w:type="spellEnd"/>
      <w:r w:rsidRPr="00A06ED1">
        <w:t xml:space="preserve"> </w:t>
      </w:r>
      <w:proofErr w:type="spellStart"/>
      <w:r w:rsidRPr="00A06ED1">
        <w:t>atbilstībai</w:t>
      </w:r>
      <w:proofErr w:type="spellEnd"/>
      <w:r w:rsidRPr="00A06ED1">
        <w:t xml:space="preserve"> </w:t>
      </w:r>
      <w:proofErr w:type="spellStart"/>
      <w:r w:rsidRPr="00A06ED1">
        <w:t>paziņojumā</w:t>
      </w:r>
      <w:proofErr w:type="spellEnd"/>
      <w:r w:rsidRPr="00A06ED1">
        <w:t xml:space="preserve"> par </w:t>
      </w:r>
      <w:proofErr w:type="spellStart"/>
      <w:r w:rsidRPr="00A06ED1">
        <w:t>līgumu</w:t>
      </w:r>
      <w:proofErr w:type="spellEnd"/>
      <w:r w:rsidRPr="00A06ED1">
        <w:t xml:space="preserve"> </w:t>
      </w:r>
      <w:proofErr w:type="spellStart"/>
      <w:r w:rsidRPr="00A06ED1">
        <w:t>vai</w:t>
      </w:r>
      <w:proofErr w:type="spellEnd"/>
      <w:r w:rsidRPr="00A06ED1">
        <w:t xml:space="preserve"> </w:t>
      </w:r>
      <w:proofErr w:type="spellStart"/>
      <w:r w:rsidRPr="00A06ED1">
        <w:t>nolikumā</w:t>
      </w:r>
      <w:proofErr w:type="spellEnd"/>
      <w:r w:rsidRPr="00A06ED1">
        <w:t xml:space="preserve"> </w:t>
      </w:r>
      <w:proofErr w:type="spellStart"/>
      <w:r w:rsidRPr="00A06ED1">
        <w:t>noteiktajām</w:t>
      </w:r>
      <w:proofErr w:type="spellEnd"/>
      <w:r w:rsidRPr="00A06ED1">
        <w:t xml:space="preserve"> </w:t>
      </w:r>
      <w:proofErr w:type="spellStart"/>
      <w:r w:rsidRPr="00A06ED1">
        <w:t>Pretendentu</w:t>
      </w:r>
      <w:proofErr w:type="spellEnd"/>
      <w:r w:rsidRPr="00A06ED1">
        <w:t xml:space="preserve"> atlases </w:t>
      </w:r>
      <w:proofErr w:type="spellStart"/>
      <w:r w:rsidRPr="00A06ED1">
        <w:t>prasībām</w:t>
      </w:r>
      <w:proofErr w:type="spellEnd"/>
      <w:r w:rsidRPr="00A06ED1">
        <w:t xml:space="preserve">. Ja </w:t>
      </w:r>
      <w:proofErr w:type="spellStart"/>
      <w:r w:rsidRPr="00A06ED1">
        <w:t>Pretendents</w:t>
      </w:r>
      <w:proofErr w:type="spellEnd"/>
      <w:r w:rsidRPr="00A06ED1">
        <w:t xml:space="preserve"> </w:t>
      </w:r>
      <w:proofErr w:type="spellStart"/>
      <w:r w:rsidRPr="00A06ED1">
        <w:t>izvēlējies</w:t>
      </w:r>
      <w:proofErr w:type="spellEnd"/>
      <w:r w:rsidRPr="00A06ED1">
        <w:t xml:space="preserve"> </w:t>
      </w:r>
      <w:proofErr w:type="spellStart"/>
      <w:r w:rsidRPr="00A06ED1">
        <w:t>iesniegt</w:t>
      </w:r>
      <w:proofErr w:type="spellEnd"/>
      <w:r w:rsidRPr="00A06ED1">
        <w:t xml:space="preserve"> </w:t>
      </w:r>
      <w:proofErr w:type="spellStart"/>
      <w:r w:rsidRPr="00A06ED1">
        <w:t>Eiropas</w:t>
      </w:r>
      <w:proofErr w:type="spellEnd"/>
      <w:r w:rsidRPr="00A06ED1">
        <w:t xml:space="preserve"> </w:t>
      </w:r>
      <w:proofErr w:type="spellStart"/>
      <w:r w:rsidRPr="00A06ED1">
        <w:t>vienoto</w:t>
      </w:r>
      <w:proofErr w:type="spellEnd"/>
      <w:r w:rsidRPr="00A06ED1">
        <w:t xml:space="preserve"> </w:t>
      </w:r>
      <w:proofErr w:type="spellStart"/>
      <w:r w:rsidRPr="00A06ED1">
        <w:t>iepirkuma</w:t>
      </w:r>
      <w:proofErr w:type="spellEnd"/>
      <w:r w:rsidRPr="00A06ED1">
        <w:t xml:space="preserve"> </w:t>
      </w:r>
      <w:proofErr w:type="spellStart"/>
      <w:r w:rsidRPr="00A06ED1">
        <w:t>procedūras</w:t>
      </w:r>
      <w:proofErr w:type="spellEnd"/>
      <w:r w:rsidRPr="00A06ED1">
        <w:t xml:space="preserve"> </w:t>
      </w:r>
      <w:proofErr w:type="spellStart"/>
      <w:r w:rsidRPr="00A06ED1">
        <w:t>dokumentu</w:t>
      </w:r>
      <w:proofErr w:type="spellEnd"/>
      <w:r w:rsidRPr="00A06ED1">
        <w:rPr>
          <w:vertAlign w:val="superscript"/>
        </w:rPr>
        <w:footnoteReference w:id="1"/>
      </w:r>
      <w:r w:rsidRPr="00A06ED1">
        <w:t xml:space="preserve">, </w:t>
      </w:r>
      <w:proofErr w:type="spellStart"/>
      <w:r w:rsidRPr="00A06ED1">
        <w:t>lai</w:t>
      </w:r>
      <w:proofErr w:type="spellEnd"/>
      <w:r w:rsidRPr="00A06ED1">
        <w:t xml:space="preserve"> </w:t>
      </w:r>
      <w:proofErr w:type="spellStart"/>
      <w:r w:rsidRPr="00A06ED1">
        <w:t>apliecinātu</w:t>
      </w:r>
      <w:proofErr w:type="spellEnd"/>
      <w:r w:rsidRPr="00A06ED1">
        <w:t xml:space="preserve">, ka </w:t>
      </w:r>
      <w:proofErr w:type="spellStart"/>
      <w:r w:rsidRPr="00A06ED1">
        <w:t>tas</w:t>
      </w:r>
      <w:proofErr w:type="spellEnd"/>
      <w:r w:rsidRPr="00A06ED1">
        <w:t xml:space="preserve"> </w:t>
      </w:r>
      <w:proofErr w:type="spellStart"/>
      <w:r w:rsidRPr="00A06ED1">
        <w:t>atbilst</w:t>
      </w:r>
      <w:proofErr w:type="spellEnd"/>
      <w:r w:rsidRPr="00A06ED1">
        <w:t xml:space="preserve"> </w:t>
      </w:r>
      <w:proofErr w:type="spellStart"/>
      <w:r w:rsidRPr="00A06ED1">
        <w:t>paziņojumā</w:t>
      </w:r>
      <w:proofErr w:type="spellEnd"/>
      <w:r w:rsidRPr="00A06ED1">
        <w:t xml:space="preserve"> par </w:t>
      </w:r>
      <w:proofErr w:type="spellStart"/>
      <w:r w:rsidRPr="00A06ED1">
        <w:t>līgumu</w:t>
      </w:r>
      <w:proofErr w:type="spellEnd"/>
      <w:r w:rsidRPr="00A06ED1">
        <w:t xml:space="preserve"> </w:t>
      </w:r>
      <w:proofErr w:type="spellStart"/>
      <w:r w:rsidRPr="00A06ED1">
        <w:t>vai</w:t>
      </w:r>
      <w:proofErr w:type="spellEnd"/>
      <w:r w:rsidRPr="00A06ED1">
        <w:t xml:space="preserve"> </w:t>
      </w:r>
      <w:proofErr w:type="spellStart"/>
      <w:r w:rsidRPr="00A06ED1">
        <w:t>nolikumā</w:t>
      </w:r>
      <w:proofErr w:type="spellEnd"/>
      <w:r w:rsidRPr="00A06ED1">
        <w:t xml:space="preserve"> </w:t>
      </w:r>
      <w:proofErr w:type="spellStart"/>
      <w:r w:rsidRPr="00A06ED1">
        <w:t>noteiktajām</w:t>
      </w:r>
      <w:proofErr w:type="spellEnd"/>
      <w:r w:rsidRPr="00A06ED1">
        <w:t xml:space="preserve"> </w:t>
      </w:r>
      <w:proofErr w:type="spellStart"/>
      <w:r w:rsidRPr="00A06ED1">
        <w:t>Pretendentu</w:t>
      </w:r>
      <w:proofErr w:type="spellEnd"/>
      <w:r w:rsidRPr="00A06ED1">
        <w:t xml:space="preserve"> atlases </w:t>
      </w:r>
      <w:proofErr w:type="spellStart"/>
      <w:r w:rsidRPr="00A06ED1">
        <w:t>prasībām</w:t>
      </w:r>
      <w:proofErr w:type="spellEnd"/>
      <w:r w:rsidRPr="00A06ED1">
        <w:t xml:space="preserve">, </w:t>
      </w:r>
      <w:proofErr w:type="spellStart"/>
      <w:r w:rsidRPr="00A06ED1">
        <w:t>tas</w:t>
      </w:r>
      <w:proofErr w:type="spellEnd"/>
      <w:r w:rsidRPr="00A06ED1">
        <w:t xml:space="preserve"> </w:t>
      </w:r>
      <w:proofErr w:type="spellStart"/>
      <w:r w:rsidRPr="00A06ED1">
        <w:t>iesniedz</w:t>
      </w:r>
      <w:proofErr w:type="spellEnd"/>
      <w:r w:rsidRPr="00A06ED1">
        <w:t xml:space="preserve"> </w:t>
      </w:r>
      <w:proofErr w:type="spellStart"/>
      <w:r w:rsidRPr="00A06ED1">
        <w:t>šo</w:t>
      </w:r>
      <w:proofErr w:type="spellEnd"/>
      <w:r w:rsidRPr="00A06ED1">
        <w:t xml:space="preserve"> </w:t>
      </w:r>
      <w:proofErr w:type="spellStart"/>
      <w:r w:rsidRPr="00A06ED1">
        <w:t>dokumentu</w:t>
      </w:r>
      <w:proofErr w:type="spellEnd"/>
      <w:r w:rsidRPr="00A06ED1">
        <w:t xml:space="preserve"> </w:t>
      </w:r>
      <w:proofErr w:type="spellStart"/>
      <w:r w:rsidRPr="00A06ED1">
        <w:t>arī</w:t>
      </w:r>
      <w:proofErr w:type="spellEnd"/>
      <w:r w:rsidRPr="00A06ED1">
        <w:t xml:space="preserve"> par </w:t>
      </w:r>
      <w:proofErr w:type="spellStart"/>
      <w:r w:rsidRPr="00A06ED1">
        <w:t>katru</w:t>
      </w:r>
      <w:proofErr w:type="spellEnd"/>
      <w:r w:rsidRPr="00A06ED1">
        <w:t xml:space="preserve"> </w:t>
      </w:r>
      <w:proofErr w:type="spellStart"/>
      <w:r w:rsidRPr="00A06ED1">
        <w:t>personu</w:t>
      </w:r>
      <w:proofErr w:type="spellEnd"/>
      <w:r w:rsidRPr="00A06ED1">
        <w:t xml:space="preserve">, </w:t>
      </w:r>
      <w:proofErr w:type="spellStart"/>
      <w:r w:rsidRPr="00A06ED1">
        <w:t>uz</w:t>
      </w:r>
      <w:proofErr w:type="spellEnd"/>
      <w:r w:rsidRPr="00A06ED1">
        <w:t xml:space="preserve"> </w:t>
      </w:r>
      <w:proofErr w:type="spellStart"/>
      <w:r w:rsidRPr="00A06ED1">
        <w:t>kuras</w:t>
      </w:r>
      <w:proofErr w:type="spellEnd"/>
      <w:r w:rsidRPr="00A06ED1">
        <w:t xml:space="preserve"> </w:t>
      </w:r>
      <w:proofErr w:type="spellStart"/>
      <w:r w:rsidRPr="00A06ED1">
        <w:t>iespējām</w:t>
      </w:r>
      <w:proofErr w:type="spellEnd"/>
      <w:r w:rsidRPr="00A06ED1">
        <w:t xml:space="preserve"> </w:t>
      </w:r>
      <w:proofErr w:type="spellStart"/>
      <w:r w:rsidRPr="00A06ED1">
        <w:t>Pretendents</w:t>
      </w:r>
      <w:proofErr w:type="spellEnd"/>
      <w:r w:rsidRPr="00A06ED1">
        <w:t xml:space="preserve"> </w:t>
      </w:r>
      <w:proofErr w:type="spellStart"/>
      <w:r w:rsidRPr="00A06ED1">
        <w:t>balstās</w:t>
      </w:r>
      <w:proofErr w:type="spellEnd"/>
      <w:r w:rsidRPr="00A06ED1">
        <w:t xml:space="preserve">, </w:t>
      </w:r>
      <w:proofErr w:type="spellStart"/>
      <w:r w:rsidRPr="00A06ED1">
        <w:t>lai</w:t>
      </w:r>
      <w:proofErr w:type="spellEnd"/>
      <w:r w:rsidRPr="00A06ED1">
        <w:t xml:space="preserve"> </w:t>
      </w:r>
      <w:proofErr w:type="spellStart"/>
      <w:r w:rsidRPr="00A06ED1">
        <w:t>apliecinātu</w:t>
      </w:r>
      <w:proofErr w:type="spellEnd"/>
      <w:r w:rsidRPr="00A06ED1">
        <w:t xml:space="preserve">, ka </w:t>
      </w:r>
      <w:proofErr w:type="spellStart"/>
      <w:r w:rsidRPr="00A06ED1">
        <w:t>tā</w:t>
      </w:r>
      <w:proofErr w:type="spellEnd"/>
      <w:r w:rsidRPr="00A06ED1">
        <w:t xml:space="preserve"> </w:t>
      </w:r>
      <w:proofErr w:type="spellStart"/>
      <w:r w:rsidRPr="00A06ED1">
        <w:t>kvalifikācija</w:t>
      </w:r>
      <w:proofErr w:type="spellEnd"/>
      <w:r w:rsidRPr="00A06ED1">
        <w:t xml:space="preserve"> </w:t>
      </w:r>
      <w:proofErr w:type="spellStart"/>
      <w:r w:rsidRPr="00A06ED1">
        <w:t>atbilst</w:t>
      </w:r>
      <w:proofErr w:type="spellEnd"/>
      <w:r w:rsidRPr="00A06ED1">
        <w:t xml:space="preserve"> </w:t>
      </w:r>
      <w:proofErr w:type="spellStart"/>
      <w:r w:rsidRPr="00A06ED1">
        <w:t>paziņojumā</w:t>
      </w:r>
      <w:proofErr w:type="spellEnd"/>
      <w:r w:rsidRPr="00A06ED1">
        <w:t xml:space="preserve"> par </w:t>
      </w:r>
      <w:proofErr w:type="spellStart"/>
      <w:r w:rsidRPr="00A06ED1">
        <w:t>līgumu</w:t>
      </w:r>
      <w:proofErr w:type="spellEnd"/>
      <w:r w:rsidRPr="00A06ED1">
        <w:t xml:space="preserve"> </w:t>
      </w:r>
      <w:proofErr w:type="spellStart"/>
      <w:r w:rsidRPr="00A06ED1">
        <w:t>vai</w:t>
      </w:r>
      <w:proofErr w:type="spellEnd"/>
      <w:r w:rsidRPr="00A06ED1">
        <w:t xml:space="preserve"> </w:t>
      </w:r>
      <w:proofErr w:type="spellStart"/>
      <w:r w:rsidRPr="00A06ED1">
        <w:t>nolikumā</w:t>
      </w:r>
      <w:proofErr w:type="spellEnd"/>
      <w:r w:rsidRPr="00A06ED1">
        <w:t xml:space="preserve"> </w:t>
      </w:r>
      <w:proofErr w:type="spellStart"/>
      <w:r w:rsidRPr="00A06ED1">
        <w:t>noteiktajām</w:t>
      </w:r>
      <w:proofErr w:type="spellEnd"/>
      <w:r w:rsidRPr="00A06ED1">
        <w:t xml:space="preserve"> </w:t>
      </w:r>
      <w:proofErr w:type="spellStart"/>
      <w:r w:rsidRPr="00A06ED1">
        <w:t>prasībām</w:t>
      </w:r>
      <w:proofErr w:type="spellEnd"/>
      <w:r w:rsidRPr="00A06ED1">
        <w:t xml:space="preserve">, un par </w:t>
      </w:r>
      <w:proofErr w:type="spellStart"/>
      <w:r w:rsidRPr="00A06ED1">
        <w:t>tā</w:t>
      </w:r>
      <w:proofErr w:type="spellEnd"/>
      <w:r w:rsidRPr="00A06ED1">
        <w:t xml:space="preserve"> </w:t>
      </w:r>
      <w:proofErr w:type="spellStart"/>
      <w:r w:rsidRPr="00A06ED1">
        <w:t>norādīto</w:t>
      </w:r>
      <w:proofErr w:type="spellEnd"/>
      <w:r w:rsidRPr="00A06ED1">
        <w:t xml:space="preserve"> </w:t>
      </w:r>
      <w:proofErr w:type="spellStart"/>
      <w:r w:rsidRPr="00A06ED1">
        <w:t>apakšuzņēmēju</w:t>
      </w:r>
      <w:proofErr w:type="spellEnd"/>
      <w:r w:rsidRPr="00A06ED1">
        <w:t xml:space="preserve">, </w:t>
      </w:r>
      <w:proofErr w:type="spellStart"/>
      <w:r w:rsidRPr="00A06ED1">
        <w:t>kurš</w:t>
      </w:r>
      <w:proofErr w:type="spellEnd"/>
      <w:r w:rsidRPr="00A06ED1">
        <w:t xml:space="preserve"> </w:t>
      </w:r>
      <w:proofErr w:type="spellStart"/>
      <w:r w:rsidRPr="00A06ED1">
        <w:t>veic</w:t>
      </w:r>
      <w:proofErr w:type="spellEnd"/>
      <w:r w:rsidRPr="00A06ED1">
        <w:t xml:space="preserve"> </w:t>
      </w:r>
      <w:proofErr w:type="spellStart"/>
      <w:r w:rsidRPr="00A06ED1">
        <w:t>vismaz</w:t>
      </w:r>
      <w:proofErr w:type="spellEnd"/>
      <w:r w:rsidRPr="00A06ED1">
        <w:t xml:space="preserve"> 10 % (</w:t>
      </w:r>
      <w:proofErr w:type="spellStart"/>
      <w:r w:rsidRPr="00A06ED1">
        <w:t>desmit</w:t>
      </w:r>
      <w:proofErr w:type="spellEnd"/>
      <w:r w:rsidRPr="00A06ED1">
        <w:t xml:space="preserve"> </w:t>
      </w:r>
      <w:proofErr w:type="spellStart"/>
      <w:r w:rsidRPr="00A06ED1">
        <w:t>procenti</w:t>
      </w:r>
      <w:proofErr w:type="spellEnd"/>
      <w:r w:rsidRPr="00A06ED1">
        <w:t xml:space="preserve">) no </w:t>
      </w:r>
      <w:proofErr w:type="spellStart"/>
      <w:r w:rsidRPr="00A06ED1">
        <w:t>līguma</w:t>
      </w:r>
      <w:proofErr w:type="spellEnd"/>
      <w:r w:rsidRPr="00A06ED1">
        <w:t xml:space="preserve"> </w:t>
      </w:r>
      <w:proofErr w:type="spellStart"/>
      <w:r w:rsidRPr="00A06ED1">
        <w:t>vērtības</w:t>
      </w:r>
      <w:proofErr w:type="spellEnd"/>
      <w:r w:rsidRPr="00A06ED1">
        <w:t xml:space="preserve">. </w:t>
      </w:r>
      <w:proofErr w:type="spellStart"/>
      <w:r w:rsidRPr="00A06ED1">
        <w:t>Personu</w:t>
      </w:r>
      <w:proofErr w:type="spellEnd"/>
      <w:r w:rsidRPr="00A06ED1">
        <w:t xml:space="preserve"> </w:t>
      </w:r>
      <w:proofErr w:type="spellStart"/>
      <w:r w:rsidRPr="00A06ED1">
        <w:t>apvienība</w:t>
      </w:r>
      <w:proofErr w:type="spellEnd"/>
      <w:r w:rsidRPr="00A06ED1">
        <w:t xml:space="preserve"> </w:t>
      </w:r>
      <w:proofErr w:type="spellStart"/>
      <w:r w:rsidRPr="00A06ED1">
        <w:t>iesniedz</w:t>
      </w:r>
      <w:proofErr w:type="spellEnd"/>
      <w:r w:rsidRPr="00A06ED1">
        <w:t xml:space="preserve"> </w:t>
      </w:r>
      <w:proofErr w:type="spellStart"/>
      <w:r w:rsidRPr="00A06ED1">
        <w:t>atsevišķu</w:t>
      </w:r>
      <w:proofErr w:type="spellEnd"/>
      <w:r w:rsidRPr="00A06ED1">
        <w:t xml:space="preserve"> </w:t>
      </w:r>
      <w:proofErr w:type="spellStart"/>
      <w:r w:rsidRPr="00A06ED1">
        <w:t>Eiropas</w:t>
      </w:r>
      <w:proofErr w:type="spellEnd"/>
      <w:r w:rsidRPr="00A06ED1">
        <w:t xml:space="preserve"> </w:t>
      </w:r>
      <w:proofErr w:type="spellStart"/>
      <w:r w:rsidRPr="00A06ED1">
        <w:t>vienoto</w:t>
      </w:r>
      <w:proofErr w:type="spellEnd"/>
      <w:r w:rsidRPr="00A06ED1">
        <w:t xml:space="preserve"> </w:t>
      </w:r>
      <w:proofErr w:type="spellStart"/>
      <w:r w:rsidRPr="00A06ED1">
        <w:t>iepirkuma</w:t>
      </w:r>
      <w:proofErr w:type="spellEnd"/>
      <w:r w:rsidRPr="00A06ED1">
        <w:t xml:space="preserve"> </w:t>
      </w:r>
      <w:proofErr w:type="spellStart"/>
      <w:r w:rsidRPr="00A06ED1">
        <w:t>procedūras</w:t>
      </w:r>
      <w:proofErr w:type="spellEnd"/>
      <w:r w:rsidRPr="00A06ED1">
        <w:t xml:space="preserve"> </w:t>
      </w:r>
      <w:proofErr w:type="spellStart"/>
      <w:r w:rsidRPr="00A06ED1">
        <w:t>dokumentu</w:t>
      </w:r>
      <w:proofErr w:type="spellEnd"/>
      <w:r w:rsidRPr="00A06ED1">
        <w:t xml:space="preserve"> par </w:t>
      </w:r>
      <w:proofErr w:type="spellStart"/>
      <w:r w:rsidRPr="00A06ED1">
        <w:t>katru</w:t>
      </w:r>
      <w:proofErr w:type="spellEnd"/>
      <w:r w:rsidRPr="00A06ED1">
        <w:t xml:space="preserve"> </w:t>
      </w:r>
      <w:proofErr w:type="spellStart"/>
      <w:r w:rsidRPr="00A06ED1">
        <w:t>tās</w:t>
      </w:r>
      <w:proofErr w:type="spellEnd"/>
      <w:r w:rsidRPr="00A06ED1">
        <w:t xml:space="preserve"> </w:t>
      </w:r>
      <w:proofErr w:type="spellStart"/>
      <w:r w:rsidRPr="00A06ED1">
        <w:t>dalībnieku</w:t>
      </w:r>
      <w:proofErr w:type="spellEnd"/>
      <w:r>
        <w:t xml:space="preserve">. </w:t>
      </w:r>
      <w:proofErr w:type="spellStart"/>
      <w:r w:rsidRPr="004F75F4">
        <w:rPr>
          <w:i/>
        </w:rPr>
        <w:t>Pretendents</w:t>
      </w:r>
      <w:proofErr w:type="spellEnd"/>
      <w:r w:rsidRPr="004F75F4">
        <w:rPr>
          <w:i/>
        </w:rPr>
        <w:t xml:space="preserve"> var </w:t>
      </w:r>
      <w:proofErr w:type="spellStart"/>
      <w:r w:rsidRPr="004F75F4">
        <w:rPr>
          <w:i/>
        </w:rPr>
        <w:t>Pasūtītājam</w:t>
      </w:r>
      <w:proofErr w:type="spellEnd"/>
      <w:r w:rsidRPr="004F75F4">
        <w:rPr>
          <w:i/>
        </w:rPr>
        <w:t xml:space="preserve"> </w:t>
      </w:r>
      <w:proofErr w:type="spellStart"/>
      <w:r w:rsidRPr="004F75F4">
        <w:rPr>
          <w:i/>
        </w:rPr>
        <w:t>iesniegt</w:t>
      </w:r>
      <w:proofErr w:type="spellEnd"/>
      <w:r w:rsidRPr="004F75F4">
        <w:rPr>
          <w:i/>
        </w:rPr>
        <w:t xml:space="preserve"> </w:t>
      </w:r>
      <w:proofErr w:type="spellStart"/>
      <w:r w:rsidRPr="004F75F4">
        <w:rPr>
          <w:i/>
        </w:rPr>
        <w:t>Eiropas</w:t>
      </w:r>
      <w:proofErr w:type="spellEnd"/>
      <w:r w:rsidRPr="004F75F4">
        <w:rPr>
          <w:i/>
        </w:rPr>
        <w:t xml:space="preserve"> </w:t>
      </w:r>
      <w:proofErr w:type="spellStart"/>
      <w:r w:rsidRPr="004F75F4">
        <w:rPr>
          <w:i/>
        </w:rPr>
        <w:t>vienoto</w:t>
      </w:r>
      <w:proofErr w:type="spellEnd"/>
      <w:r w:rsidRPr="004F75F4">
        <w:rPr>
          <w:i/>
        </w:rPr>
        <w:t xml:space="preserve"> </w:t>
      </w:r>
      <w:proofErr w:type="spellStart"/>
      <w:r w:rsidRPr="004F75F4">
        <w:rPr>
          <w:i/>
        </w:rPr>
        <w:t>iepirkuma</w:t>
      </w:r>
      <w:proofErr w:type="spellEnd"/>
      <w:r w:rsidRPr="004F75F4">
        <w:rPr>
          <w:i/>
        </w:rPr>
        <w:t xml:space="preserve"> </w:t>
      </w:r>
      <w:proofErr w:type="spellStart"/>
      <w:r w:rsidRPr="004F75F4">
        <w:rPr>
          <w:i/>
        </w:rPr>
        <w:t>procedūras</w:t>
      </w:r>
      <w:proofErr w:type="spellEnd"/>
      <w:r w:rsidRPr="004F75F4">
        <w:rPr>
          <w:i/>
        </w:rPr>
        <w:t xml:space="preserve"> </w:t>
      </w:r>
      <w:proofErr w:type="spellStart"/>
      <w:r w:rsidRPr="004F75F4">
        <w:rPr>
          <w:i/>
        </w:rPr>
        <w:t>dokumentu</w:t>
      </w:r>
      <w:proofErr w:type="spellEnd"/>
      <w:r w:rsidRPr="004F75F4">
        <w:rPr>
          <w:i/>
        </w:rPr>
        <w:t xml:space="preserve">, kas </w:t>
      </w:r>
      <w:proofErr w:type="spellStart"/>
      <w:r w:rsidRPr="004F75F4">
        <w:rPr>
          <w:i/>
        </w:rPr>
        <w:t>ir</w:t>
      </w:r>
      <w:proofErr w:type="spellEnd"/>
      <w:r w:rsidRPr="004F75F4">
        <w:rPr>
          <w:i/>
        </w:rPr>
        <w:t xml:space="preserve"> </w:t>
      </w:r>
      <w:proofErr w:type="spellStart"/>
      <w:r w:rsidRPr="004F75F4">
        <w:rPr>
          <w:i/>
        </w:rPr>
        <w:t>bijis</w:t>
      </w:r>
      <w:proofErr w:type="spellEnd"/>
      <w:r w:rsidRPr="004F75F4">
        <w:rPr>
          <w:i/>
        </w:rPr>
        <w:t xml:space="preserve"> </w:t>
      </w:r>
      <w:proofErr w:type="spellStart"/>
      <w:r w:rsidRPr="004F75F4">
        <w:rPr>
          <w:i/>
        </w:rPr>
        <w:t>iesniegts</w:t>
      </w:r>
      <w:proofErr w:type="spellEnd"/>
      <w:r w:rsidRPr="004F75F4">
        <w:rPr>
          <w:i/>
        </w:rPr>
        <w:t xml:space="preserve"> </w:t>
      </w:r>
      <w:proofErr w:type="spellStart"/>
      <w:r w:rsidRPr="004F75F4">
        <w:rPr>
          <w:i/>
        </w:rPr>
        <w:t>citā</w:t>
      </w:r>
      <w:proofErr w:type="spellEnd"/>
      <w:r w:rsidRPr="004F75F4">
        <w:rPr>
          <w:i/>
        </w:rPr>
        <w:t xml:space="preserve"> </w:t>
      </w:r>
      <w:proofErr w:type="spellStart"/>
      <w:r w:rsidRPr="004F75F4">
        <w:rPr>
          <w:i/>
        </w:rPr>
        <w:t>iepirkuma</w:t>
      </w:r>
      <w:proofErr w:type="spellEnd"/>
      <w:r w:rsidRPr="004F75F4">
        <w:rPr>
          <w:i/>
        </w:rPr>
        <w:t xml:space="preserve"> </w:t>
      </w:r>
      <w:proofErr w:type="spellStart"/>
      <w:r w:rsidRPr="004F75F4">
        <w:rPr>
          <w:i/>
        </w:rPr>
        <w:t>procedūrā</w:t>
      </w:r>
      <w:proofErr w:type="spellEnd"/>
      <w:r w:rsidRPr="004F75F4">
        <w:rPr>
          <w:i/>
        </w:rPr>
        <w:t xml:space="preserve">, ja </w:t>
      </w:r>
      <w:proofErr w:type="spellStart"/>
      <w:r w:rsidRPr="004F75F4">
        <w:rPr>
          <w:i/>
        </w:rPr>
        <w:t>tas</w:t>
      </w:r>
      <w:proofErr w:type="spellEnd"/>
      <w:r w:rsidRPr="004F75F4">
        <w:rPr>
          <w:i/>
        </w:rPr>
        <w:t xml:space="preserve"> </w:t>
      </w:r>
      <w:proofErr w:type="spellStart"/>
      <w:r w:rsidRPr="004F75F4">
        <w:rPr>
          <w:i/>
        </w:rPr>
        <w:t>apliecina</w:t>
      </w:r>
      <w:proofErr w:type="spellEnd"/>
      <w:r w:rsidRPr="004F75F4">
        <w:rPr>
          <w:i/>
        </w:rPr>
        <w:t xml:space="preserve">, ka </w:t>
      </w:r>
      <w:proofErr w:type="spellStart"/>
      <w:r w:rsidRPr="004F75F4">
        <w:rPr>
          <w:i/>
        </w:rPr>
        <w:t>tajā</w:t>
      </w:r>
      <w:proofErr w:type="spellEnd"/>
      <w:r w:rsidRPr="004F75F4">
        <w:rPr>
          <w:i/>
        </w:rPr>
        <w:t xml:space="preserve"> </w:t>
      </w:r>
      <w:proofErr w:type="spellStart"/>
      <w:r w:rsidRPr="004F75F4">
        <w:rPr>
          <w:i/>
        </w:rPr>
        <w:t>iekļautā</w:t>
      </w:r>
      <w:proofErr w:type="spellEnd"/>
      <w:r w:rsidRPr="004F75F4">
        <w:rPr>
          <w:i/>
        </w:rPr>
        <w:t xml:space="preserve"> </w:t>
      </w:r>
      <w:proofErr w:type="spellStart"/>
      <w:r w:rsidRPr="004F75F4">
        <w:rPr>
          <w:i/>
        </w:rPr>
        <w:t>informācija</w:t>
      </w:r>
      <w:proofErr w:type="spellEnd"/>
      <w:r w:rsidRPr="004F75F4">
        <w:rPr>
          <w:i/>
        </w:rPr>
        <w:t xml:space="preserve"> </w:t>
      </w:r>
      <w:proofErr w:type="spellStart"/>
      <w:r w:rsidRPr="004F75F4">
        <w:rPr>
          <w:i/>
        </w:rPr>
        <w:t>ir</w:t>
      </w:r>
      <w:proofErr w:type="spellEnd"/>
      <w:r w:rsidRPr="004F75F4">
        <w:rPr>
          <w:i/>
        </w:rPr>
        <w:t xml:space="preserve"> </w:t>
      </w:r>
      <w:proofErr w:type="spellStart"/>
      <w:r w:rsidRPr="004F75F4">
        <w:rPr>
          <w:i/>
        </w:rPr>
        <w:t>pareiza</w:t>
      </w:r>
      <w:proofErr w:type="spellEnd"/>
      <w:r w:rsidRPr="004F75F4">
        <w:rPr>
          <w:i/>
        </w:rPr>
        <w:t xml:space="preserve">. </w:t>
      </w:r>
      <w:r w:rsidRPr="004F75F4">
        <w:rPr>
          <w:bCs/>
          <w:i/>
          <w:lang w:val="x-none"/>
        </w:rPr>
        <w:lastRenderedPageBreak/>
        <w:t xml:space="preserve">Ja </w:t>
      </w:r>
      <w:r w:rsidRPr="004F75F4">
        <w:rPr>
          <w:bCs/>
          <w:i/>
        </w:rPr>
        <w:t>P</w:t>
      </w:r>
      <w:proofErr w:type="spellStart"/>
      <w:r w:rsidRPr="004F75F4">
        <w:rPr>
          <w:bCs/>
          <w:i/>
          <w:lang w:val="x-none"/>
        </w:rPr>
        <w:t>retendents</w:t>
      </w:r>
      <w:proofErr w:type="spellEnd"/>
      <w:r w:rsidRPr="004F75F4">
        <w:rPr>
          <w:bCs/>
          <w:i/>
          <w:lang w:val="x-none"/>
        </w:rPr>
        <w:t xml:space="preserve"> izvēlējies iesniegt E</w:t>
      </w:r>
      <w:r w:rsidRPr="004F75F4">
        <w:rPr>
          <w:bCs/>
          <w:i/>
        </w:rPr>
        <w:t xml:space="preserve">iropas </w:t>
      </w:r>
      <w:proofErr w:type="spellStart"/>
      <w:r w:rsidRPr="004F75F4">
        <w:rPr>
          <w:bCs/>
          <w:i/>
        </w:rPr>
        <w:t>vienoto</w:t>
      </w:r>
      <w:proofErr w:type="spellEnd"/>
      <w:r w:rsidRPr="004F75F4">
        <w:rPr>
          <w:bCs/>
          <w:i/>
        </w:rPr>
        <w:t xml:space="preserve"> </w:t>
      </w:r>
      <w:proofErr w:type="spellStart"/>
      <w:r w:rsidRPr="004F75F4">
        <w:rPr>
          <w:bCs/>
          <w:i/>
        </w:rPr>
        <w:t>iepirkuma</w:t>
      </w:r>
      <w:proofErr w:type="spellEnd"/>
      <w:r w:rsidRPr="004F75F4">
        <w:rPr>
          <w:bCs/>
          <w:i/>
        </w:rPr>
        <w:t xml:space="preserve"> </w:t>
      </w:r>
      <w:proofErr w:type="spellStart"/>
      <w:r w:rsidRPr="004F75F4">
        <w:rPr>
          <w:bCs/>
          <w:i/>
        </w:rPr>
        <w:t>procedūras</w:t>
      </w:r>
      <w:proofErr w:type="spellEnd"/>
      <w:r w:rsidRPr="004F75F4">
        <w:rPr>
          <w:bCs/>
          <w:i/>
        </w:rPr>
        <w:t xml:space="preserve"> </w:t>
      </w:r>
      <w:proofErr w:type="spellStart"/>
      <w:r w:rsidRPr="004F75F4">
        <w:rPr>
          <w:bCs/>
          <w:i/>
        </w:rPr>
        <w:t>dokumentu</w:t>
      </w:r>
      <w:proofErr w:type="spellEnd"/>
      <w:r w:rsidRPr="004F75F4">
        <w:rPr>
          <w:bCs/>
          <w:i/>
          <w:lang w:val="x-none"/>
        </w:rPr>
        <w:t xml:space="preserve">, lai apliecinātu, ka tas atbilst </w:t>
      </w:r>
      <w:r w:rsidRPr="004F75F4">
        <w:rPr>
          <w:bCs/>
          <w:i/>
        </w:rPr>
        <w:t>a</w:t>
      </w:r>
      <w:proofErr w:type="spellStart"/>
      <w:r w:rsidRPr="004F75F4">
        <w:rPr>
          <w:bCs/>
          <w:i/>
          <w:lang w:val="x-none"/>
        </w:rPr>
        <w:t>tklāta</w:t>
      </w:r>
      <w:proofErr w:type="spellEnd"/>
      <w:r w:rsidRPr="004F75F4">
        <w:rPr>
          <w:bCs/>
          <w:i/>
          <w:lang w:val="x-none"/>
        </w:rPr>
        <w:t xml:space="preserve"> konkursa </w:t>
      </w:r>
      <w:r w:rsidRPr="004F75F4">
        <w:rPr>
          <w:bCs/>
          <w:i/>
        </w:rPr>
        <w:t>N</w:t>
      </w:r>
      <w:proofErr w:type="spellStart"/>
      <w:r w:rsidRPr="004F75F4">
        <w:rPr>
          <w:bCs/>
          <w:i/>
          <w:lang w:val="x-none"/>
        </w:rPr>
        <w:t>olikumā</w:t>
      </w:r>
      <w:proofErr w:type="spellEnd"/>
      <w:r w:rsidRPr="004F75F4">
        <w:rPr>
          <w:bCs/>
          <w:i/>
          <w:lang w:val="x-none"/>
        </w:rPr>
        <w:t xml:space="preserve"> noteiktajām pretendentu atlases prasībām, </w:t>
      </w:r>
      <w:r w:rsidRPr="004F75F4">
        <w:rPr>
          <w:bCs/>
          <w:i/>
        </w:rPr>
        <w:t>K</w:t>
      </w:r>
      <w:proofErr w:type="spellStart"/>
      <w:r w:rsidRPr="004F75F4">
        <w:rPr>
          <w:bCs/>
          <w:i/>
          <w:lang w:val="x-none"/>
        </w:rPr>
        <w:t>omisija</w:t>
      </w:r>
      <w:proofErr w:type="spellEnd"/>
      <w:r w:rsidRPr="004F75F4">
        <w:rPr>
          <w:bCs/>
          <w:i/>
          <w:lang w:val="x-none"/>
        </w:rPr>
        <w:t xml:space="preserve"> jebkurā brīdī iepirkuma procedūras laikā var lūgt </w:t>
      </w:r>
      <w:r w:rsidRPr="004F75F4">
        <w:rPr>
          <w:bCs/>
          <w:i/>
        </w:rPr>
        <w:t>P</w:t>
      </w:r>
      <w:proofErr w:type="spellStart"/>
      <w:r w:rsidRPr="004F75F4">
        <w:rPr>
          <w:bCs/>
          <w:i/>
          <w:lang w:val="x-none"/>
        </w:rPr>
        <w:t>retendentam</w:t>
      </w:r>
      <w:proofErr w:type="spellEnd"/>
      <w:r w:rsidRPr="004F75F4">
        <w:rPr>
          <w:bCs/>
          <w:i/>
          <w:lang w:val="x-none"/>
        </w:rPr>
        <w:t xml:space="preserve"> iesniegt visus </w:t>
      </w:r>
      <w:proofErr w:type="spellStart"/>
      <w:r w:rsidRPr="004F75F4">
        <w:rPr>
          <w:bCs/>
          <w:i/>
        </w:rPr>
        <w:t>vai</w:t>
      </w:r>
      <w:proofErr w:type="spellEnd"/>
      <w:r w:rsidRPr="004F75F4">
        <w:rPr>
          <w:bCs/>
          <w:i/>
        </w:rPr>
        <w:t xml:space="preserve"> </w:t>
      </w:r>
      <w:proofErr w:type="spellStart"/>
      <w:r w:rsidRPr="004F75F4">
        <w:rPr>
          <w:bCs/>
          <w:i/>
        </w:rPr>
        <w:t>daļu</w:t>
      </w:r>
      <w:proofErr w:type="spellEnd"/>
      <w:r w:rsidRPr="004F75F4">
        <w:rPr>
          <w:bCs/>
          <w:i/>
        </w:rPr>
        <w:t xml:space="preserve"> no </w:t>
      </w:r>
      <w:proofErr w:type="spellStart"/>
      <w:r w:rsidRPr="004F75F4">
        <w:rPr>
          <w:bCs/>
          <w:i/>
        </w:rPr>
        <w:t>dokumentiem</w:t>
      </w:r>
      <w:proofErr w:type="spellEnd"/>
      <w:r w:rsidRPr="004F75F4">
        <w:rPr>
          <w:bCs/>
          <w:i/>
        </w:rPr>
        <w:t xml:space="preserve">, kas </w:t>
      </w:r>
      <w:proofErr w:type="spellStart"/>
      <w:r w:rsidRPr="004F75F4">
        <w:rPr>
          <w:bCs/>
          <w:i/>
        </w:rPr>
        <w:t>apliecina</w:t>
      </w:r>
      <w:proofErr w:type="spellEnd"/>
      <w:r w:rsidRPr="004F75F4">
        <w:rPr>
          <w:bCs/>
          <w:i/>
        </w:rPr>
        <w:t xml:space="preserve"> </w:t>
      </w:r>
      <w:proofErr w:type="spellStart"/>
      <w:r w:rsidRPr="004F75F4">
        <w:rPr>
          <w:bCs/>
          <w:i/>
        </w:rPr>
        <w:t>atbilstību</w:t>
      </w:r>
      <w:proofErr w:type="spellEnd"/>
      <w:r w:rsidRPr="004F75F4">
        <w:rPr>
          <w:bCs/>
          <w:i/>
        </w:rPr>
        <w:t xml:space="preserve"> </w:t>
      </w:r>
      <w:proofErr w:type="spellStart"/>
      <w:r w:rsidRPr="004F75F4">
        <w:rPr>
          <w:bCs/>
          <w:i/>
        </w:rPr>
        <w:t>nolikumā</w:t>
      </w:r>
      <w:proofErr w:type="spellEnd"/>
      <w:r w:rsidRPr="004F75F4">
        <w:rPr>
          <w:bCs/>
          <w:i/>
        </w:rPr>
        <w:t xml:space="preserve"> </w:t>
      </w:r>
      <w:proofErr w:type="spellStart"/>
      <w:r w:rsidRPr="004F75F4">
        <w:rPr>
          <w:bCs/>
          <w:i/>
        </w:rPr>
        <w:t>noteiktajām</w:t>
      </w:r>
      <w:proofErr w:type="spellEnd"/>
      <w:r w:rsidRPr="004F75F4">
        <w:rPr>
          <w:bCs/>
          <w:i/>
        </w:rPr>
        <w:t xml:space="preserve"> </w:t>
      </w:r>
      <w:proofErr w:type="spellStart"/>
      <w:r>
        <w:rPr>
          <w:bCs/>
          <w:i/>
        </w:rPr>
        <w:t>P</w:t>
      </w:r>
      <w:r w:rsidRPr="004F75F4">
        <w:rPr>
          <w:bCs/>
          <w:i/>
        </w:rPr>
        <w:t>retendentu</w:t>
      </w:r>
      <w:proofErr w:type="spellEnd"/>
      <w:r w:rsidRPr="004F75F4">
        <w:rPr>
          <w:bCs/>
          <w:i/>
        </w:rPr>
        <w:t xml:space="preserve"> atlases </w:t>
      </w:r>
      <w:proofErr w:type="spellStart"/>
      <w:r w:rsidRPr="004F75F4">
        <w:rPr>
          <w:bCs/>
          <w:i/>
        </w:rPr>
        <w:t>prasībām</w:t>
      </w:r>
      <w:proofErr w:type="spellEnd"/>
      <w:r>
        <w:t>.</w:t>
      </w:r>
    </w:p>
    <w:p w14:paraId="0844C2D9" w14:textId="2B9C36F9" w:rsidR="001D613A" w:rsidRDefault="001D613A" w:rsidP="001D613A">
      <w:pPr>
        <w:numPr>
          <w:ilvl w:val="1"/>
          <w:numId w:val="16"/>
        </w:numPr>
        <w:suppressAutoHyphens/>
        <w:autoSpaceDN w:val="0"/>
        <w:ind w:left="709" w:right="66" w:hanging="709"/>
        <w:jc w:val="both"/>
        <w:textAlignment w:val="baseline"/>
        <w:rPr>
          <w:lang w:val="lv-LV"/>
        </w:rPr>
      </w:pPr>
      <w:r w:rsidRPr="001E6470">
        <w:rPr>
          <w:lang w:val="lv-LV"/>
        </w:rPr>
        <w:t xml:space="preserve">Ja pretendents vai personālsabiedrības biedrs, ja pretendents ir personālsabiedrība, atbilst </w:t>
      </w:r>
      <w:r>
        <w:rPr>
          <w:lang w:val="lv-LV"/>
        </w:rPr>
        <w:t>PIL</w:t>
      </w:r>
      <w:r w:rsidRPr="001E6470">
        <w:rPr>
          <w:lang w:val="lv-LV"/>
        </w:rPr>
        <w:t> </w:t>
      </w:r>
      <w:hyperlink r:id="rId16" w:anchor="p42" w:tgtFrame="_blank" w:history="1">
        <w:r w:rsidRPr="001E6470">
          <w:rPr>
            <w:rStyle w:val="Hyperlink"/>
            <w:lang w:val="lv-LV"/>
          </w:rPr>
          <w:t>42. panta</w:t>
        </w:r>
      </w:hyperlink>
      <w:r>
        <w:rPr>
          <w:lang w:val="lv-LV"/>
        </w:rPr>
        <w:t xml:space="preserve"> </w:t>
      </w:r>
      <w:r w:rsidRPr="001E6470">
        <w:rPr>
          <w:lang w:val="lv-LV"/>
        </w:rPr>
        <w:t xml:space="preserve">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1E6470">
        <w:rPr>
          <w:lang w:val="lv-LV"/>
        </w:rPr>
        <w:t>personālvadības</w:t>
      </w:r>
      <w:proofErr w:type="spellEnd"/>
      <w:r w:rsidRPr="001E6470">
        <w:rPr>
          <w:lang w:val="lv-LV"/>
        </w:rPr>
        <w:t xml:space="preserve"> pasākumiem, lai pierādītu savu uzticamību un novērstu tādu pašu un līdzīgu gadījumu atkārtošanos nākotnē. </w:t>
      </w:r>
      <w:r w:rsidRPr="001170CD">
        <w:rPr>
          <w:lang w:val="lv-LV"/>
        </w:rPr>
        <w:t xml:space="preserve">Vērtējot pretendentu </w:t>
      </w:r>
      <w:r w:rsidRPr="001170CD">
        <w:rPr>
          <w:bCs/>
          <w:lang w:val="lv-LV"/>
        </w:rPr>
        <w:t>uzticamības nodrošināšanai iesniegto pierādījumu</w:t>
      </w:r>
      <w:r w:rsidRPr="001170CD">
        <w:rPr>
          <w:lang w:val="lv-LV"/>
        </w:rPr>
        <w:t xml:space="preserve"> atbilstību</w:t>
      </w:r>
      <w:r>
        <w:rPr>
          <w:lang w:val="lv-LV"/>
        </w:rPr>
        <w:t>, iepirkuma komisija piemēro PI</w:t>
      </w:r>
      <w:r w:rsidRPr="001170CD">
        <w:rPr>
          <w:lang w:val="lv-LV"/>
        </w:rPr>
        <w:t>L 43. panta noteikumus</w:t>
      </w:r>
      <w:r>
        <w:rPr>
          <w:lang w:val="lv-LV"/>
        </w:rPr>
        <w:t>.</w:t>
      </w:r>
    </w:p>
    <w:p w14:paraId="22F5C7A0" w14:textId="3956E80A" w:rsidR="002A39DE" w:rsidRPr="001170CD" w:rsidRDefault="002A39DE" w:rsidP="001D613A">
      <w:pPr>
        <w:numPr>
          <w:ilvl w:val="1"/>
          <w:numId w:val="16"/>
        </w:numPr>
        <w:suppressAutoHyphens/>
        <w:autoSpaceDN w:val="0"/>
        <w:ind w:left="709" w:right="66" w:hanging="709"/>
        <w:jc w:val="both"/>
        <w:textAlignment w:val="baseline"/>
        <w:rPr>
          <w:lang w:val="lv-LV"/>
        </w:rPr>
      </w:pPr>
      <w:r>
        <w:rPr>
          <w:lang w:val="lv-LV"/>
        </w:rPr>
        <w:t>Pretendenta un Pasūtītāja parakstīta Objekta apskates lapa.</w:t>
      </w:r>
    </w:p>
    <w:p w14:paraId="4BCC09F1" w14:textId="4D345549" w:rsidR="005B2E12" w:rsidRPr="001662F4" w:rsidRDefault="004A5B04" w:rsidP="001D613A">
      <w:pPr>
        <w:pStyle w:val="Heading1"/>
        <w:keepNext w:val="0"/>
        <w:widowControl w:val="0"/>
        <w:numPr>
          <w:ilvl w:val="0"/>
          <w:numId w:val="2"/>
        </w:numPr>
      </w:pPr>
      <w:bookmarkStart w:id="100" w:name="_Toc511296946"/>
      <w:bookmarkStart w:id="101" w:name="_Toc119162224"/>
      <w:bookmarkStart w:id="102" w:name="_Toc121577956"/>
      <w:r w:rsidRPr="001662F4">
        <w:t>TEHNISKAIS PIEDĀVĀJUMS</w:t>
      </w:r>
      <w:bookmarkEnd w:id="100"/>
      <w:r w:rsidRPr="001662F4">
        <w:t xml:space="preserve"> </w:t>
      </w:r>
    </w:p>
    <w:bookmarkEnd w:id="101"/>
    <w:bookmarkEnd w:id="102"/>
    <w:p w14:paraId="6DA63BA4" w14:textId="12C6D8E3" w:rsidR="005B2E12" w:rsidRPr="00766A28"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709" w:hanging="709"/>
        <w:rPr>
          <w:rFonts w:ascii="Times New Roman" w:hAnsi="Times New Roman"/>
          <w:sz w:val="24"/>
          <w:szCs w:val="24"/>
          <w:lang w:val="lv-LV"/>
        </w:rPr>
      </w:pPr>
      <w:r>
        <w:rPr>
          <w:rFonts w:ascii="Times New Roman" w:hAnsi="Times New Roman"/>
          <w:sz w:val="24"/>
          <w:szCs w:val="24"/>
          <w:lang w:val="lv-LV"/>
        </w:rPr>
        <w:t>6.1.</w:t>
      </w:r>
      <w:r>
        <w:rPr>
          <w:rFonts w:ascii="Times New Roman" w:hAnsi="Times New Roman"/>
          <w:sz w:val="24"/>
          <w:szCs w:val="24"/>
          <w:lang w:val="lv-LV"/>
        </w:rPr>
        <w:tab/>
      </w:r>
      <w:r w:rsidRPr="001662F4">
        <w:rPr>
          <w:rFonts w:ascii="Times New Roman" w:hAnsi="Times New Roman"/>
          <w:sz w:val="24"/>
          <w:szCs w:val="24"/>
          <w:lang w:val="lv-LV"/>
        </w:rPr>
        <w:t xml:space="preserve">Pretendenta </w:t>
      </w:r>
      <w:r w:rsidRPr="00766A28">
        <w:rPr>
          <w:rFonts w:ascii="Times New Roman" w:hAnsi="Times New Roman"/>
          <w:sz w:val="24"/>
          <w:szCs w:val="24"/>
          <w:lang w:val="lv-LV"/>
        </w:rPr>
        <w:t xml:space="preserve">tehniskais piedāvājums jāiesniedz </w:t>
      </w:r>
      <w:proofErr w:type="spellStart"/>
      <w:r w:rsidRPr="00766A28">
        <w:rPr>
          <w:rFonts w:ascii="Times New Roman" w:hAnsi="Times New Roman"/>
          <w:sz w:val="24"/>
          <w:szCs w:val="24"/>
          <w:lang w:val="lv-LV"/>
        </w:rPr>
        <w:t>rakstveidā</w:t>
      </w:r>
      <w:proofErr w:type="spellEnd"/>
      <w:r w:rsidRPr="00766A28">
        <w:rPr>
          <w:rFonts w:ascii="Times New Roman" w:hAnsi="Times New Roman"/>
          <w:sz w:val="24"/>
          <w:szCs w:val="24"/>
          <w:lang w:val="lv-LV"/>
        </w:rPr>
        <w:t xml:space="preserve"> atbilstoši tehniskajai specifikācijai iepirkuma procedūras Nolikuma </w:t>
      </w:r>
      <w:r w:rsidRPr="00766A28">
        <w:rPr>
          <w:rFonts w:ascii="Times New Roman" w:hAnsi="Times New Roman"/>
          <w:bCs/>
          <w:sz w:val="24"/>
          <w:szCs w:val="24"/>
          <w:lang w:val="lv-LV"/>
        </w:rPr>
        <w:t>pielikumā Nr. 2</w:t>
      </w:r>
      <w:r>
        <w:rPr>
          <w:rFonts w:ascii="Times New Roman" w:hAnsi="Times New Roman"/>
          <w:bCs/>
          <w:sz w:val="24"/>
          <w:szCs w:val="24"/>
          <w:lang w:val="lv-LV"/>
        </w:rPr>
        <w:t xml:space="preserve"> un Nolikuma </w:t>
      </w:r>
      <w:r w:rsidR="00616600">
        <w:rPr>
          <w:rFonts w:ascii="Times New Roman" w:hAnsi="Times New Roman"/>
          <w:bCs/>
          <w:sz w:val="24"/>
          <w:szCs w:val="24"/>
          <w:lang w:val="lv-LV"/>
        </w:rPr>
        <w:t>p</w:t>
      </w:r>
      <w:r w:rsidRPr="007D0B13">
        <w:rPr>
          <w:rFonts w:ascii="Times New Roman" w:hAnsi="Times New Roman"/>
          <w:bCs/>
          <w:sz w:val="24"/>
          <w:szCs w:val="24"/>
          <w:lang w:val="lv-LV"/>
        </w:rPr>
        <w:t>ielikum</w:t>
      </w:r>
      <w:r>
        <w:rPr>
          <w:rFonts w:ascii="Times New Roman" w:hAnsi="Times New Roman"/>
          <w:bCs/>
          <w:sz w:val="24"/>
          <w:szCs w:val="24"/>
          <w:lang w:val="lv-LV"/>
        </w:rPr>
        <w:t>ā</w:t>
      </w:r>
      <w:r w:rsidR="006742C4">
        <w:rPr>
          <w:rFonts w:ascii="Times New Roman" w:hAnsi="Times New Roman"/>
          <w:bCs/>
          <w:sz w:val="24"/>
          <w:szCs w:val="24"/>
          <w:lang w:val="lv-LV"/>
        </w:rPr>
        <w:t xml:space="preserve"> Nr.11</w:t>
      </w:r>
      <w:r w:rsidRPr="00766A28">
        <w:rPr>
          <w:rFonts w:ascii="Times New Roman" w:hAnsi="Times New Roman"/>
          <w:bCs/>
          <w:sz w:val="24"/>
          <w:szCs w:val="24"/>
          <w:lang w:val="lv-LV"/>
        </w:rPr>
        <w:t xml:space="preserve"> norādītaj</w:t>
      </w:r>
      <w:r w:rsidR="00A41181">
        <w:rPr>
          <w:rFonts w:ascii="Times New Roman" w:hAnsi="Times New Roman"/>
          <w:bCs/>
          <w:sz w:val="24"/>
          <w:szCs w:val="24"/>
          <w:lang w:val="lv-LV"/>
        </w:rPr>
        <w:t>ai</w:t>
      </w:r>
      <w:r w:rsidRPr="00766A28">
        <w:rPr>
          <w:rFonts w:ascii="Times New Roman" w:hAnsi="Times New Roman"/>
          <w:bCs/>
          <w:sz w:val="24"/>
          <w:szCs w:val="24"/>
          <w:lang w:val="lv-LV"/>
        </w:rPr>
        <w:t xml:space="preserve"> </w:t>
      </w:r>
      <w:r w:rsidR="004F00FD">
        <w:rPr>
          <w:rFonts w:ascii="Times New Roman" w:hAnsi="Times New Roman"/>
          <w:bCs/>
          <w:sz w:val="24"/>
          <w:szCs w:val="24"/>
          <w:lang w:val="lv-LV"/>
        </w:rPr>
        <w:t>formai</w:t>
      </w:r>
      <w:r w:rsidRPr="00766A28">
        <w:rPr>
          <w:rFonts w:ascii="Times New Roman" w:hAnsi="Times New Roman"/>
          <w:sz w:val="24"/>
          <w:szCs w:val="24"/>
          <w:lang w:val="lv-LV"/>
        </w:rPr>
        <w:t xml:space="preserve">. </w:t>
      </w:r>
      <w:r>
        <w:rPr>
          <w:rFonts w:ascii="Times New Roman" w:hAnsi="Times New Roman"/>
          <w:sz w:val="24"/>
          <w:szCs w:val="24"/>
          <w:lang w:val="lv-LV"/>
        </w:rPr>
        <w:t xml:space="preserve">Iesniedzot Tehnisko piedāvājumu, </w:t>
      </w:r>
      <w:r w:rsidRPr="00597826">
        <w:rPr>
          <w:rFonts w:ascii="Times New Roman" w:hAnsi="Times New Roman"/>
          <w:sz w:val="24"/>
          <w:szCs w:val="24"/>
          <w:u w:val="single"/>
          <w:lang w:val="lv-LV"/>
        </w:rPr>
        <w:t xml:space="preserve">Pretendentam jāiesniedz apstiprināts apliecinājums, ka Pretendenta piedāvājums atbilst visām tehniskajā specifikācijā </w:t>
      </w:r>
      <w:r w:rsidR="00B91A6E">
        <w:rPr>
          <w:rFonts w:ascii="Times New Roman" w:hAnsi="Times New Roman"/>
          <w:sz w:val="24"/>
          <w:szCs w:val="24"/>
          <w:u w:val="single"/>
          <w:lang w:val="lv-LV"/>
        </w:rPr>
        <w:t xml:space="preserve">un spēkā esošajos normatīvajos aktos </w:t>
      </w:r>
      <w:r w:rsidRPr="00597826">
        <w:rPr>
          <w:rFonts w:ascii="Times New Roman" w:hAnsi="Times New Roman"/>
          <w:sz w:val="24"/>
          <w:szCs w:val="24"/>
          <w:u w:val="single"/>
          <w:lang w:val="lv-LV"/>
        </w:rPr>
        <w:t>izvirzītajām prasībām</w:t>
      </w:r>
      <w:r>
        <w:rPr>
          <w:rFonts w:ascii="Times New Roman" w:hAnsi="Times New Roman"/>
          <w:sz w:val="24"/>
          <w:szCs w:val="24"/>
          <w:lang w:val="lv-LV"/>
        </w:rPr>
        <w:t xml:space="preserve">. </w:t>
      </w:r>
    </w:p>
    <w:p w14:paraId="1D4AE6C2" w14:textId="77777777" w:rsidR="005B2E12" w:rsidRPr="00DE7586" w:rsidRDefault="005B2E12" w:rsidP="004A5B04">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709" w:hanging="709"/>
        <w:rPr>
          <w:rFonts w:ascii="Times New Roman" w:hAnsi="Times New Roman"/>
          <w:color w:val="auto"/>
          <w:sz w:val="24"/>
          <w:szCs w:val="24"/>
          <w:lang w:val="lv-LV"/>
        </w:rPr>
      </w:pPr>
      <w:r>
        <w:rPr>
          <w:rFonts w:ascii="Times New Roman" w:hAnsi="Times New Roman"/>
          <w:sz w:val="24"/>
          <w:szCs w:val="24"/>
          <w:lang w:val="lv-LV"/>
        </w:rPr>
        <w:t>6.2.</w:t>
      </w:r>
      <w:r>
        <w:rPr>
          <w:rFonts w:ascii="Times New Roman" w:hAnsi="Times New Roman"/>
          <w:sz w:val="24"/>
          <w:szCs w:val="24"/>
          <w:lang w:val="lv-LV"/>
        </w:rPr>
        <w:tab/>
      </w:r>
      <w:r w:rsidRPr="00267D44">
        <w:rPr>
          <w:rFonts w:ascii="Times New Roman" w:hAnsi="Times New Roman"/>
          <w:b/>
          <w:sz w:val="24"/>
          <w:szCs w:val="24"/>
          <w:lang w:val="lv-LV"/>
        </w:rPr>
        <w:t xml:space="preserve">Tehniskajam </w:t>
      </w:r>
      <w:r w:rsidRPr="00267D44">
        <w:rPr>
          <w:rFonts w:ascii="Times New Roman" w:hAnsi="Times New Roman"/>
          <w:b/>
          <w:color w:val="auto"/>
          <w:sz w:val="24"/>
          <w:szCs w:val="24"/>
          <w:lang w:val="lv-LV"/>
        </w:rPr>
        <w:t>piedāvājumam jāsatur šāda informācija</w:t>
      </w:r>
      <w:r w:rsidRPr="00DE7586">
        <w:rPr>
          <w:rFonts w:ascii="Times New Roman" w:hAnsi="Times New Roman"/>
          <w:color w:val="auto"/>
          <w:sz w:val="24"/>
          <w:szCs w:val="24"/>
          <w:lang w:val="lv-LV"/>
        </w:rPr>
        <w:t xml:space="preserve">: </w:t>
      </w:r>
    </w:p>
    <w:p w14:paraId="5D8374C5" w14:textId="45EFB5CD" w:rsidR="005B2E12" w:rsidRPr="003E0C54" w:rsidRDefault="005B2E12" w:rsidP="002D6179">
      <w:pPr>
        <w:widowControl w:val="0"/>
        <w:spacing w:before="120" w:after="120"/>
        <w:ind w:left="1560" w:hanging="851"/>
        <w:jc w:val="both"/>
        <w:rPr>
          <w:lang w:val="lv-LV"/>
        </w:rPr>
      </w:pPr>
      <w:r>
        <w:rPr>
          <w:lang w:val="lv-LV"/>
        </w:rPr>
        <w:t>6</w:t>
      </w:r>
      <w:r w:rsidRPr="00DE7586">
        <w:rPr>
          <w:lang w:val="lv-LV"/>
        </w:rPr>
        <w:t>.2.1.</w:t>
      </w:r>
      <w:r w:rsidRPr="00DE7586">
        <w:rPr>
          <w:lang w:val="lv-LV"/>
        </w:rPr>
        <w:tab/>
        <w:t xml:space="preserve">Pretendentam jāiesniedz sastādīta racionāla uztura ēdienkarte </w:t>
      </w:r>
      <w:r w:rsidR="001245DE" w:rsidRPr="00005B6D">
        <w:rPr>
          <w:b/>
          <w:lang w:val="lv-LV"/>
        </w:rPr>
        <w:t>14</w:t>
      </w:r>
      <w:r w:rsidR="000E3A45" w:rsidRPr="00005B6D">
        <w:rPr>
          <w:b/>
          <w:lang w:val="lv-LV"/>
        </w:rPr>
        <w:t xml:space="preserve"> (</w:t>
      </w:r>
      <w:r w:rsidR="001245DE" w:rsidRPr="00005B6D">
        <w:rPr>
          <w:b/>
          <w:lang w:val="lv-LV"/>
        </w:rPr>
        <w:t>četrpadsmit</w:t>
      </w:r>
      <w:r w:rsidRPr="00005B6D">
        <w:rPr>
          <w:b/>
          <w:lang w:val="lv-LV"/>
        </w:rPr>
        <w:t>) dienām tehniskajā specifikācijā (Pielikums Nr.2) norādītām diētu formām</w:t>
      </w:r>
      <w:r w:rsidR="00A07E72" w:rsidRPr="00005B6D">
        <w:rPr>
          <w:b/>
          <w:lang w:val="lv-LV"/>
        </w:rPr>
        <w:t>.</w:t>
      </w:r>
      <w:r w:rsidR="000E3A45" w:rsidRPr="00005B6D">
        <w:rPr>
          <w:b/>
          <w:lang w:val="lv-LV"/>
        </w:rPr>
        <w:t xml:space="preserve"> </w:t>
      </w:r>
      <w:r w:rsidRPr="00DE7586">
        <w:rPr>
          <w:lang w:val="lv-LV"/>
        </w:rPr>
        <w:t>Ēdienkartēs jābūt iekļautai vismaz šādai informācijai: ēdiena tehnoloģiskās kartes numurs; ēdiena nosaukums; uzturvielu un enerģētiskās vērtības katram ēdienam/dzērienam atsevišķi, katrai ē</w:t>
      </w:r>
      <w:r w:rsidR="006742C4">
        <w:rPr>
          <w:lang w:val="lv-LV"/>
        </w:rPr>
        <w:t>dienreizei un visai dienai kopā</w:t>
      </w:r>
      <w:r w:rsidRPr="00DE7586">
        <w:rPr>
          <w:lang w:val="lv-LV"/>
        </w:rPr>
        <w:t>.</w:t>
      </w:r>
      <w:r w:rsidR="006742C4">
        <w:rPr>
          <w:lang w:val="lv-LV"/>
        </w:rPr>
        <w:t xml:space="preserve"> Ēdienkarte jāsagatavo atbilstoši Nolikuma pielikumā Nr.11 pievienotajam paraugam.</w:t>
      </w:r>
      <w:r w:rsidR="002D6179">
        <w:rPr>
          <w:lang w:val="lv-LV"/>
        </w:rPr>
        <w:t xml:space="preserve"> </w:t>
      </w:r>
      <w:proofErr w:type="spellStart"/>
      <w:r w:rsidR="002D6179" w:rsidRPr="002D6179">
        <w:rPr>
          <w:lang w:val="lv-LV"/>
        </w:rPr>
        <w:t>Pamatēdienkartē</w:t>
      </w:r>
      <w:proofErr w:type="spellEnd"/>
      <w:r w:rsidR="002D6179" w:rsidRPr="002D6179">
        <w:rPr>
          <w:lang w:val="lv-LV"/>
        </w:rPr>
        <w:t xml:space="preserve"> (15. diētā) katrai ēdienreizei jābūt norādītam enerģētiskās vērtības procentuālajam sadalījumam atbilstoši </w:t>
      </w:r>
      <w:r w:rsidR="002D6179">
        <w:rPr>
          <w:lang w:val="lv-LV"/>
        </w:rPr>
        <w:t xml:space="preserve">MK </w:t>
      </w:r>
      <w:r w:rsidR="002D6179" w:rsidRPr="002D6179">
        <w:rPr>
          <w:lang w:val="lv-LV"/>
        </w:rPr>
        <w:t>172. noteikumu 3.pielikuma 3.punktam.</w:t>
      </w:r>
      <w:r w:rsidR="002D6179">
        <w:rPr>
          <w:lang w:val="lv-LV"/>
        </w:rPr>
        <w:t xml:space="preserve"> </w:t>
      </w:r>
      <w:proofErr w:type="spellStart"/>
      <w:r w:rsidR="002D6179" w:rsidRPr="002D6179">
        <w:rPr>
          <w:lang w:val="lv-LV"/>
        </w:rPr>
        <w:t>Pamatdiētai</w:t>
      </w:r>
      <w:proofErr w:type="spellEnd"/>
      <w:r w:rsidR="002D6179" w:rsidRPr="002D6179">
        <w:rPr>
          <w:lang w:val="lv-LV"/>
        </w:rPr>
        <w:t xml:space="preserve"> jeb 15. diētai nedēļas beigās pievieno produktu neto pārskatu pa dienām atbilstoši</w:t>
      </w:r>
      <w:r w:rsidR="002D6179">
        <w:rPr>
          <w:lang w:val="lv-LV"/>
        </w:rPr>
        <w:t xml:space="preserve"> MK</w:t>
      </w:r>
      <w:r w:rsidR="002D6179" w:rsidRPr="002D6179">
        <w:rPr>
          <w:lang w:val="lv-LV"/>
        </w:rPr>
        <w:t xml:space="preserve"> 172. noteikumu 3.pielikuma 8., 14. un 15.punkt</w:t>
      </w:r>
      <w:r w:rsidR="00356AE5">
        <w:rPr>
          <w:lang w:val="lv-LV"/>
        </w:rPr>
        <w:t>iem</w:t>
      </w:r>
      <w:r w:rsidR="002D6179" w:rsidRPr="002D6179">
        <w:rPr>
          <w:lang w:val="lv-LV"/>
        </w:rPr>
        <w:t>.</w:t>
      </w:r>
    </w:p>
    <w:p w14:paraId="172390AC" w14:textId="77777777" w:rsidR="005B2E12" w:rsidRDefault="005B2E12" w:rsidP="004A5B04">
      <w:pPr>
        <w:widowControl w:val="0"/>
        <w:spacing w:before="120" w:after="120"/>
        <w:ind w:left="1560" w:hanging="851"/>
        <w:jc w:val="both"/>
        <w:rPr>
          <w:lang w:val="lv-LV"/>
        </w:rPr>
      </w:pPr>
      <w:r>
        <w:rPr>
          <w:lang w:val="lv-LV"/>
        </w:rPr>
        <w:t>6.2.2.</w:t>
      </w:r>
      <w:r>
        <w:rPr>
          <w:lang w:val="lv-LV"/>
        </w:rPr>
        <w:tab/>
      </w:r>
      <w:r w:rsidRPr="00DE7586">
        <w:rPr>
          <w:lang w:val="lv-LV"/>
        </w:rPr>
        <w:t xml:space="preserve">Papildus ēdienkartei Pretendents </w:t>
      </w:r>
      <w:r w:rsidRPr="00E42B3A">
        <w:rPr>
          <w:b/>
          <w:lang w:val="lv-LV"/>
        </w:rPr>
        <w:t xml:space="preserve">sagatavo un piedāvājumā iekļauj tehnoloģiskās kartes </w:t>
      </w:r>
      <w:r w:rsidRPr="00DE7586">
        <w:rPr>
          <w:lang w:val="lv-LV"/>
        </w:rPr>
        <w:t>visiem ēdieniem un dzērieniem visās iesniegtajās ēdienkartēs. Tehnoloģiskās kartes jāsagatavo, norādot:</w:t>
      </w:r>
    </w:p>
    <w:p w14:paraId="4A71C790" w14:textId="4A16D790" w:rsidR="005B2E12" w:rsidRDefault="005B2E12" w:rsidP="004A5B04">
      <w:pPr>
        <w:widowControl w:val="0"/>
        <w:spacing w:before="120" w:after="120"/>
        <w:ind w:left="2410" w:hanging="851"/>
        <w:jc w:val="both"/>
        <w:rPr>
          <w:lang w:val="lv-LV"/>
        </w:rPr>
      </w:pPr>
      <w:r>
        <w:rPr>
          <w:lang w:val="lv-LV"/>
        </w:rPr>
        <w:t>6.2.2.1.</w:t>
      </w:r>
      <w:r>
        <w:rPr>
          <w:lang w:val="lv-LV"/>
        </w:rPr>
        <w:tab/>
      </w:r>
      <w:r w:rsidRPr="00DE7586">
        <w:rPr>
          <w:lang w:val="lv-LV"/>
        </w:rPr>
        <w:t>receptūru</w:t>
      </w:r>
      <w:r w:rsidRPr="003E0C54">
        <w:rPr>
          <w:lang w:val="lv-LV"/>
        </w:rPr>
        <w:t xml:space="preserve"> - visiem ēdienkartes ēdieniem un dzērieniem produktu ielikumu daudzumus (bruto, neto svars); tā saturošo uzturvielu un enerģijas (</w:t>
      </w:r>
      <w:proofErr w:type="spellStart"/>
      <w:r w:rsidRPr="003E0C54">
        <w:rPr>
          <w:lang w:val="lv-LV"/>
        </w:rPr>
        <w:t>Kcal</w:t>
      </w:r>
      <w:proofErr w:type="spellEnd"/>
      <w:r w:rsidRPr="003E0C54">
        <w:rPr>
          <w:lang w:val="lv-LV"/>
        </w:rPr>
        <w:t>) daudzumu, kas aprēķināts no produkta neto svara; izmantoto produktu sortimentu un produktu kvalitātes rādītājus (piemēram, piena produktiem tauku saturu, miltiem šķiru</w:t>
      </w:r>
      <w:r w:rsidR="006742C4">
        <w:rPr>
          <w:lang w:val="lv-LV"/>
        </w:rPr>
        <w:t>/labumu, gaļa liemeņa daļa, ziv</w:t>
      </w:r>
      <w:r w:rsidRPr="003E0C54">
        <w:rPr>
          <w:lang w:val="lv-LV"/>
        </w:rPr>
        <w:t xml:space="preserve">s fileja, zirnīši zaļie konservēti u.c. ); iznākumu gramos. Pretendenta pienākums ir ievērot samērīgas pirmapstrādes un </w:t>
      </w:r>
      <w:proofErr w:type="spellStart"/>
      <w:r w:rsidRPr="003E0C54">
        <w:rPr>
          <w:lang w:val="lv-LV"/>
        </w:rPr>
        <w:t>siltapstrādes</w:t>
      </w:r>
      <w:proofErr w:type="spellEnd"/>
      <w:r w:rsidRPr="003E0C54">
        <w:rPr>
          <w:lang w:val="lv-LV"/>
        </w:rPr>
        <w:t xml:space="preserve"> zudumu normas</w:t>
      </w:r>
      <w:r w:rsidR="006742C4">
        <w:rPr>
          <w:lang w:val="lv-LV"/>
        </w:rPr>
        <w:t>. Pretendentam jānorāda ēdienam pievienoto sāls un cukura daudzumu</w:t>
      </w:r>
      <w:r>
        <w:rPr>
          <w:lang w:val="lv-LV"/>
        </w:rPr>
        <w:t>;</w:t>
      </w:r>
    </w:p>
    <w:p w14:paraId="0A01B82E" w14:textId="77777777" w:rsidR="005B2E12" w:rsidRDefault="005B2E12" w:rsidP="004A5B04">
      <w:pPr>
        <w:widowControl w:val="0"/>
        <w:spacing w:before="120" w:after="120"/>
        <w:ind w:left="2410" w:hanging="851"/>
        <w:jc w:val="both"/>
        <w:rPr>
          <w:lang w:val="lv-LV"/>
        </w:rPr>
      </w:pPr>
      <w:r>
        <w:rPr>
          <w:lang w:val="lv-LV"/>
        </w:rPr>
        <w:t>6.2.2.2.</w:t>
      </w:r>
      <w:r>
        <w:rPr>
          <w:lang w:val="lv-LV"/>
        </w:rPr>
        <w:tab/>
      </w:r>
      <w:r w:rsidRPr="00DE7586">
        <w:rPr>
          <w:lang w:val="lv-LV"/>
        </w:rPr>
        <w:t>ēdiena gatavošanas procesa tehnoloģisko aprakstu</w:t>
      </w:r>
      <w:r w:rsidRPr="003E0C54">
        <w:rPr>
          <w:lang w:val="lv-LV"/>
        </w:rPr>
        <w:t xml:space="preserve">, norādot gatavošanas procesa parametrus (temperatūru un laiku), ēdiena uzglabāšanas un realizācijas nosacījumus, kā arī darbības, kas ļauj maksimāli saglabāt vērtīgās uzturvielas (īpaši vitamīnus un minerālvielas) gatavošanas procesā, kā arī nodrošina ēdināšanas procesa atbilstību labas higiēnas </w:t>
      </w:r>
      <w:r w:rsidRPr="003E0C54">
        <w:rPr>
          <w:lang w:val="lv-LV"/>
        </w:rPr>
        <w:lastRenderedPageBreak/>
        <w:t>prakses vadlīnijām un veselības drošībai</w:t>
      </w:r>
      <w:r>
        <w:rPr>
          <w:lang w:val="lv-LV"/>
        </w:rPr>
        <w:t>;</w:t>
      </w:r>
    </w:p>
    <w:p w14:paraId="7F038084" w14:textId="77777777" w:rsidR="005B2E12" w:rsidRDefault="005B2E12" w:rsidP="004A5B04">
      <w:pPr>
        <w:widowControl w:val="0"/>
        <w:spacing w:before="120" w:after="120"/>
        <w:ind w:left="2410" w:hanging="851"/>
        <w:jc w:val="both"/>
        <w:rPr>
          <w:lang w:val="lv-LV"/>
        </w:rPr>
      </w:pPr>
      <w:r>
        <w:rPr>
          <w:lang w:val="lv-LV"/>
        </w:rPr>
        <w:t>6.2.2.3.</w:t>
      </w:r>
      <w:r>
        <w:rPr>
          <w:lang w:val="lv-LV"/>
        </w:rPr>
        <w:tab/>
      </w:r>
      <w:r w:rsidRPr="00DE7586">
        <w:rPr>
          <w:lang w:val="lv-LV"/>
        </w:rPr>
        <w:t>tehnoloģiskā</w:t>
      </w:r>
      <w:r w:rsidR="000E3A45">
        <w:rPr>
          <w:lang w:val="lv-LV"/>
        </w:rPr>
        <w:t>s</w:t>
      </w:r>
      <w:r w:rsidRPr="00DE7586">
        <w:rPr>
          <w:lang w:val="lv-LV"/>
        </w:rPr>
        <w:t xml:space="preserve"> kartes piedāvājumā iekļauj pa dienām</w:t>
      </w:r>
      <w:r>
        <w:rPr>
          <w:lang w:val="lv-LV"/>
        </w:rPr>
        <w:t>;</w:t>
      </w:r>
    </w:p>
    <w:p w14:paraId="446656EB" w14:textId="77777777" w:rsidR="005B2E12" w:rsidRDefault="005B2E12" w:rsidP="004A5B04">
      <w:pPr>
        <w:widowControl w:val="0"/>
        <w:spacing w:before="120" w:after="120"/>
        <w:ind w:left="2410" w:hanging="851"/>
        <w:jc w:val="both"/>
        <w:rPr>
          <w:lang w:val="lv-LV"/>
        </w:rPr>
      </w:pPr>
      <w:r>
        <w:rPr>
          <w:lang w:val="lv-LV"/>
        </w:rPr>
        <w:t>6.2.2.4.</w:t>
      </w:r>
      <w:r>
        <w:rPr>
          <w:lang w:val="lv-LV"/>
        </w:rPr>
        <w:tab/>
      </w:r>
      <w:r w:rsidRPr="000D293C">
        <w:rPr>
          <w:lang w:val="lv-LV"/>
        </w:rPr>
        <w:t>ja tehnoloģiskajās kartēs tiek iekļauti produkti, kam nepieciešamas īpašas prasības, saskaņā ar normatīvajiem aktiem, jābūt pievienotai informācijai (produkta specifikācija; kvalitātes apliecība u.tml.) par šo produktu atbilstību, tai skaitā norādot produkta piegādātāju</w:t>
      </w:r>
      <w:r>
        <w:rPr>
          <w:lang w:val="lv-LV"/>
        </w:rPr>
        <w:t>.</w:t>
      </w:r>
    </w:p>
    <w:p w14:paraId="25213EBA" w14:textId="77777777" w:rsidR="005B2E12" w:rsidRPr="00DE7586" w:rsidRDefault="005B2E12" w:rsidP="004A5B04">
      <w:pPr>
        <w:widowControl w:val="0"/>
        <w:spacing w:before="120" w:after="120"/>
        <w:ind w:left="709" w:hanging="709"/>
        <w:jc w:val="both"/>
        <w:rPr>
          <w:lang w:val="lv-LV"/>
        </w:rPr>
      </w:pPr>
      <w:r>
        <w:rPr>
          <w:lang w:val="lv-LV"/>
        </w:rPr>
        <w:t>6</w:t>
      </w:r>
      <w:r w:rsidRPr="00DE7586">
        <w:rPr>
          <w:lang w:val="lv-LV"/>
        </w:rPr>
        <w:t>.3.</w:t>
      </w:r>
      <w:r w:rsidRPr="00DE7586">
        <w:rPr>
          <w:lang w:val="lv-LV"/>
        </w:rPr>
        <w:tab/>
      </w:r>
      <w:r w:rsidRPr="00E42B3A">
        <w:rPr>
          <w:b/>
          <w:lang w:val="lv-LV"/>
        </w:rPr>
        <w:t>Pretendents tehniskajam piedāvājumam pievieno darba organizācijas aprakst</w:t>
      </w:r>
      <w:r w:rsidR="00500516">
        <w:rPr>
          <w:b/>
          <w:lang w:val="lv-LV"/>
        </w:rPr>
        <w:t>u</w:t>
      </w:r>
      <w:r w:rsidRPr="00DE7586">
        <w:rPr>
          <w:lang w:val="lv-LV"/>
        </w:rPr>
        <w:t xml:space="preserve">, kurā </w:t>
      </w:r>
      <w:r w:rsidR="00500516">
        <w:rPr>
          <w:lang w:val="lv-LV"/>
        </w:rPr>
        <w:t>jāiekļauj:</w:t>
      </w:r>
    </w:p>
    <w:p w14:paraId="077038BF" w14:textId="43C4F705" w:rsidR="005B2E12" w:rsidRPr="000D293C" w:rsidRDefault="005B2E12" w:rsidP="004A5B04">
      <w:pPr>
        <w:widowControl w:val="0"/>
        <w:spacing w:before="120" w:after="120"/>
        <w:ind w:left="1276" w:hanging="850"/>
        <w:jc w:val="both"/>
        <w:rPr>
          <w:lang w:val="lv-LV"/>
        </w:rPr>
      </w:pPr>
      <w:r>
        <w:rPr>
          <w:lang w:val="lv-LV"/>
        </w:rPr>
        <w:t>6</w:t>
      </w:r>
      <w:r w:rsidRPr="00DE7586">
        <w:rPr>
          <w:lang w:val="lv-LV"/>
        </w:rPr>
        <w:t>.3.1.</w:t>
      </w:r>
      <w:r w:rsidRPr="00DE7586">
        <w:rPr>
          <w:lang w:val="lv-LV"/>
        </w:rPr>
        <w:tab/>
        <w:t>darba organizācijas shēma, kurā norādīti visi vei</w:t>
      </w:r>
      <w:r w:rsidR="00500516">
        <w:rPr>
          <w:lang w:val="lv-LV"/>
        </w:rPr>
        <w:t>camo tehnoloģisko procesu posmi</w:t>
      </w:r>
      <w:r w:rsidRPr="000D293C">
        <w:rPr>
          <w:lang w:val="lv-LV"/>
        </w:rPr>
        <w:t>;</w:t>
      </w:r>
    </w:p>
    <w:p w14:paraId="773D9C53" w14:textId="77777777" w:rsidR="005B2E12" w:rsidRPr="000D293C" w:rsidRDefault="005B2E12" w:rsidP="004A5B04">
      <w:pPr>
        <w:widowControl w:val="0"/>
        <w:spacing w:before="120" w:after="120"/>
        <w:ind w:left="1276" w:hanging="850"/>
        <w:jc w:val="both"/>
        <w:rPr>
          <w:lang w:val="lv-LV"/>
        </w:rPr>
      </w:pPr>
      <w:r>
        <w:rPr>
          <w:lang w:val="lv-LV"/>
        </w:rPr>
        <w:t>6.3</w:t>
      </w:r>
      <w:r w:rsidRPr="000D293C">
        <w:rPr>
          <w:lang w:val="lv-LV"/>
        </w:rPr>
        <w:t>.2.</w:t>
      </w:r>
      <w:r w:rsidRPr="000D293C">
        <w:rPr>
          <w:lang w:val="lv-LV"/>
        </w:rPr>
        <w:tab/>
      </w:r>
      <w:r w:rsidRPr="00DE7586">
        <w:rPr>
          <w:lang w:val="lv-LV"/>
        </w:rPr>
        <w:t xml:space="preserve">ēdiena piegādes </w:t>
      </w:r>
      <w:r w:rsidR="000E3A45">
        <w:rPr>
          <w:lang w:val="lv-LV"/>
        </w:rPr>
        <w:t xml:space="preserve">līdz </w:t>
      </w:r>
      <w:r w:rsidR="00500516">
        <w:rPr>
          <w:lang w:val="lv-LV"/>
        </w:rPr>
        <w:t>Pasūtītāja personālam nodaļās</w:t>
      </w:r>
      <w:r w:rsidRPr="000D293C">
        <w:rPr>
          <w:lang w:val="lv-LV"/>
        </w:rPr>
        <w:t xml:space="preserve"> un netīro trauku savākšanas</w:t>
      </w:r>
      <w:r w:rsidR="00500516">
        <w:rPr>
          <w:lang w:val="lv-LV"/>
        </w:rPr>
        <w:t xml:space="preserve"> no nodaļām</w:t>
      </w:r>
      <w:r w:rsidRPr="000D293C">
        <w:rPr>
          <w:lang w:val="lv-LV"/>
        </w:rPr>
        <w:t xml:space="preserve"> organizācijas detalizēts apraksts;</w:t>
      </w:r>
    </w:p>
    <w:p w14:paraId="11A30B0D" w14:textId="001B548F" w:rsidR="005B2E12" w:rsidRPr="000D293C" w:rsidRDefault="005B2E12" w:rsidP="004A5B04">
      <w:pPr>
        <w:widowControl w:val="0"/>
        <w:spacing w:before="120" w:after="120"/>
        <w:ind w:left="1276" w:hanging="850"/>
        <w:jc w:val="both"/>
        <w:rPr>
          <w:lang w:val="lv-LV"/>
        </w:rPr>
      </w:pPr>
      <w:r>
        <w:rPr>
          <w:lang w:val="lv-LV"/>
        </w:rPr>
        <w:t>6.3</w:t>
      </w:r>
      <w:r w:rsidRPr="000D293C">
        <w:rPr>
          <w:lang w:val="lv-LV"/>
        </w:rPr>
        <w:t>.3.</w:t>
      </w:r>
      <w:r w:rsidRPr="000D293C">
        <w:rPr>
          <w:lang w:val="lv-LV"/>
        </w:rPr>
        <w:tab/>
      </w:r>
      <w:r w:rsidRPr="00DE7586">
        <w:rPr>
          <w:lang w:val="lv-LV"/>
        </w:rPr>
        <w:t>ēdienkaršu sastādīšanas un saskaņošanas kārtība</w:t>
      </w:r>
      <w:r w:rsidR="003C248A">
        <w:rPr>
          <w:lang w:val="lv-LV"/>
        </w:rPr>
        <w:t>, ievērojot Ministru kabineta 13.03.2012. noteikumus Nr.172</w:t>
      </w:r>
      <w:r w:rsidRPr="00DE7586">
        <w:rPr>
          <w:lang w:val="lv-LV"/>
        </w:rPr>
        <w:t>;</w:t>
      </w:r>
    </w:p>
    <w:p w14:paraId="36EB9E9B" w14:textId="77777777" w:rsidR="005B2E12" w:rsidRPr="000D293C" w:rsidRDefault="005B2E12" w:rsidP="004A5B04">
      <w:pPr>
        <w:widowControl w:val="0"/>
        <w:spacing w:before="120" w:after="120"/>
        <w:ind w:left="1276" w:hanging="850"/>
        <w:jc w:val="both"/>
        <w:rPr>
          <w:lang w:val="lv-LV"/>
        </w:rPr>
      </w:pPr>
      <w:r>
        <w:rPr>
          <w:lang w:val="lv-LV"/>
        </w:rPr>
        <w:t>6.3</w:t>
      </w:r>
      <w:r w:rsidR="00500516">
        <w:rPr>
          <w:lang w:val="lv-LV"/>
        </w:rPr>
        <w:t>.4</w:t>
      </w:r>
      <w:r w:rsidRPr="000D293C">
        <w:rPr>
          <w:lang w:val="lv-LV"/>
        </w:rPr>
        <w:t>.</w:t>
      </w:r>
      <w:r w:rsidRPr="000D293C">
        <w:rPr>
          <w:lang w:val="lv-LV"/>
        </w:rPr>
        <w:tab/>
      </w:r>
      <w:r w:rsidRPr="00DE7586">
        <w:rPr>
          <w:lang w:val="lv-LV"/>
        </w:rPr>
        <w:t>kvalitātes kontroles organizācija visos ražošanas posmos</w:t>
      </w:r>
      <w:r w:rsidRPr="000D293C">
        <w:rPr>
          <w:lang w:val="lv-LV"/>
        </w:rPr>
        <w:t>;</w:t>
      </w:r>
    </w:p>
    <w:p w14:paraId="08307295" w14:textId="77777777" w:rsidR="005B2E12" w:rsidRPr="000D293C" w:rsidRDefault="005B2E12" w:rsidP="004A5B04">
      <w:pPr>
        <w:widowControl w:val="0"/>
        <w:spacing w:before="120" w:after="120"/>
        <w:ind w:left="1276" w:hanging="850"/>
        <w:jc w:val="both"/>
        <w:rPr>
          <w:lang w:val="lv-LV"/>
        </w:rPr>
      </w:pPr>
      <w:r>
        <w:rPr>
          <w:lang w:val="lv-LV"/>
        </w:rPr>
        <w:t>6.3.</w:t>
      </w:r>
      <w:r w:rsidR="00500516">
        <w:rPr>
          <w:lang w:val="lv-LV"/>
        </w:rPr>
        <w:t>5</w:t>
      </w:r>
      <w:r w:rsidRPr="000D293C">
        <w:rPr>
          <w:lang w:val="lv-LV"/>
        </w:rPr>
        <w:t>.</w:t>
      </w:r>
      <w:r w:rsidRPr="000D293C">
        <w:rPr>
          <w:lang w:val="lv-LV"/>
        </w:rPr>
        <w:tab/>
      </w:r>
      <w:r w:rsidRPr="00DE7586">
        <w:rPr>
          <w:lang w:val="lv-LV"/>
        </w:rPr>
        <w:t>paškontroles plāns</w:t>
      </w:r>
      <w:r w:rsidRPr="000D293C">
        <w:rPr>
          <w:lang w:val="lv-LV"/>
        </w:rPr>
        <w:t>;</w:t>
      </w:r>
    </w:p>
    <w:p w14:paraId="45A8828A" w14:textId="0072E1C4" w:rsidR="005B2E12" w:rsidRDefault="005B2E12" w:rsidP="004A5B04">
      <w:pPr>
        <w:widowControl w:val="0"/>
        <w:spacing w:before="120" w:after="120"/>
        <w:ind w:left="1276" w:hanging="850"/>
        <w:jc w:val="both"/>
        <w:rPr>
          <w:lang w:val="lv-LV"/>
        </w:rPr>
      </w:pPr>
      <w:r>
        <w:rPr>
          <w:lang w:val="lv-LV"/>
        </w:rPr>
        <w:t>6.3</w:t>
      </w:r>
      <w:r w:rsidR="00500516">
        <w:rPr>
          <w:lang w:val="lv-LV"/>
        </w:rPr>
        <w:t>.6</w:t>
      </w:r>
      <w:r w:rsidRPr="000D293C">
        <w:rPr>
          <w:lang w:val="lv-LV"/>
        </w:rPr>
        <w:t>.</w:t>
      </w:r>
      <w:r w:rsidRPr="000D293C">
        <w:rPr>
          <w:lang w:val="lv-LV"/>
        </w:rPr>
        <w:tab/>
      </w:r>
      <w:r w:rsidRPr="00DE7586">
        <w:rPr>
          <w:lang w:val="lv-LV"/>
        </w:rPr>
        <w:t xml:space="preserve">ēdināšanā izmantojamo produktu kvalitātes nodrošināšanas pasākumu plāns un </w:t>
      </w:r>
      <w:r w:rsidRPr="00330E41">
        <w:rPr>
          <w:lang w:val="lv-LV"/>
        </w:rPr>
        <w:t>apraksts, t.sk., produktu piegādātāju izvēles kārtība</w:t>
      </w:r>
      <w:r w:rsidR="001A08B9">
        <w:rPr>
          <w:lang w:val="lv-LV"/>
        </w:rPr>
        <w:t>.</w:t>
      </w:r>
    </w:p>
    <w:p w14:paraId="6CA4BBC0" w14:textId="0D3B0408" w:rsidR="005B2E12" w:rsidRPr="00330E41" w:rsidRDefault="005B2E12" w:rsidP="004A5B04">
      <w:pPr>
        <w:widowControl w:val="0"/>
        <w:spacing w:before="120" w:after="120"/>
        <w:ind w:left="709" w:hanging="709"/>
        <w:jc w:val="both"/>
        <w:rPr>
          <w:bCs/>
          <w:iCs/>
          <w:lang w:val="x-none"/>
        </w:rPr>
      </w:pPr>
      <w:bookmarkStart w:id="103" w:name="_Hlk509918638"/>
      <w:bookmarkStart w:id="104" w:name="_Toc119162225"/>
      <w:bookmarkStart w:id="105" w:name="_Toc121577957"/>
      <w:r w:rsidRPr="00330E41">
        <w:rPr>
          <w:bCs/>
          <w:iCs/>
          <w:lang w:val="lv-LV"/>
        </w:rPr>
        <w:t>6.4.</w:t>
      </w:r>
      <w:r w:rsidRPr="00330E41">
        <w:rPr>
          <w:bCs/>
          <w:iCs/>
          <w:lang w:val="lv-LV"/>
        </w:rPr>
        <w:tab/>
      </w:r>
      <w:r w:rsidR="00047258" w:rsidRPr="00267D44">
        <w:rPr>
          <w:b/>
          <w:bCs/>
          <w:iCs/>
          <w:lang w:val="lv-LV"/>
        </w:rPr>
        <w:t>Tehniskajā piedāvājumā iekļauj i</w:t>
      </w:r>
      <w:proofErr w:type="spellStart"/>
      <w:r w:rsidRPr="00267D44">
        <w:rPr>
          <w:b/>
          <w:bCs/>
          <w:iCs/>
          <w:lang w:val="x-none"/>
        </w:rPr>
        <w:t>nformāciju</w:t>
      </w:r>
      <w:proofErr w:type="spellEnd"/>
      <w:r w:rsidRPr="00330E41">
        <w:rPr>
          <w:bCs/>
          <w:iCs/>
          <w:lang w:val="x-none"/>
        </w:rPr>
        <w:t xml:space="preserve"> par</w:t>
      </w:r>
      <w:r w:rsidRPr="00330E41">
        <w:rPr>
          <w:bCs/>
          <w:iCs/>
          <w:lang w:val="lv-LV"/>
        </w:rPr>
        <w:t xml:space="preserve"> Pamata diētu (turpmāk – PD) </w:t>
      </w:r>
      <w:r w:rsidRPr="00DF0BB9">
        <w:rPr>
          <w:bCs/>
          <w:iCs/>
          <w:lang w:val="lv-LV"/>
        </w:rPr>
        <w:t>(15.diēta)</w:t>
      </w:r>
      <w:r w:rsidRPr="00330E41">
        <w:rPr>
          <w:bCs/>
          <w:iCs/>
          <w:lang w:val="lv-LV"/>
        </w:rPr>
        <w:t xml:space="preserve"> </w:t>
      </w:r>
      <w:r w:rsidR="003C2046">
        <w:rPr>
          <w:bCs/>
          <w:iCs/>
          <w:lang w:val="lv-LV"/>
        </w:rPr>
        <w:t xml:space="preserve">pacientu </w:t>
      </w:r>
      <w:r w:rsidRPr="00330E41">
        <w:rPr>
          <w:bCs/>
          <w:iCs/>
          <w:lang w:val="lv-LV"/>
        </w:rPr>
        <w:t>ēdienkartē un</w:t>
      </w:r>
      <w:r w:rsidRPr="00330E41">
        <w:rPr>
          <w:bCs/>
          <w:iCs/>
          <w:lang w:val="x-none"/>
        </w:rPr>
        <w:t xml:space="preserve"> </w:t>
      </w:r>
      <w:r w:rsidRPr="00330E41">
        <w:rPr>
          <w:b/>
          <w:bCs/>
          <w:iCs/>
          <w:u w:val="single"/>
          <w:lang w:val="x-none"/>
        </w:rPr>
        <w:t>tikai tabulā</w:t>
      </w:r>
      <w:r w:rsidRPr="00330E41">
        <w:rPr>
          <w:bCs/>
          <w:iCs/>
          <w:lang w:val="x-none"/>
        </w:rPr>
        <w:t xml:space="preserve"> norādītajiem produktiem, kurus pretendents plāno izmantot ēdināšanas pakalpojuma nodrošināšanai un kuri atbilst bioloģiskās lauksaimniecības (turpmāk – BL), nacionālās pārtikas kvalitātes shēmas (turpmāk – NPKS) vai lauksaimniecības produktu integrētās audzēšanas (turpmāk – LPIA) prasībām, kas noteiktas Ministru kabineta 2014. gada 12. augusta noteikumos Nr. 461 “</w:t>
      </w:r>
      <w:r w:rsidRPr="006D679B">
        <w:rPr>
          <w:bCs/>
          <w:i/>
          <w:iCs/>
          <w:lang w:val="x-none"/>
        </w:rPr>
        <w:t>Prasības pārtikas kvalitātes shēmām, to ieviešanas, darbības, uzraudzības un kontroles kārtība</w:t>
      </w:r>
      <w:r w:rsidRPr="00330E41">
        <w:rPr>
          <w:bCs/>
          <w:iCs/>
          <w:lang w:val="x-none"/>
        </w:rPr>
        <w:t>”, Ministru kabineta 2009.gada 26.maija noteikumos Nr. 485 “</w:t>
      </w:r>
      <w:r w:rsidRPr="006D679B">
        <w:rPr>
          <w:bCs/>
          <w:i/>
          <w:iCs/>
          <w:lang w:val="x-none"/>
        </w:rPr>
        <w:t>Bioloģiskās lauksaimniecības uzraudzības un kontroles kārtība</w:t>
      </w:r>
      <w:r w:rsidRPr="00330E41">
        <w:rPr>
          <w:bCs/>
          <w:iCs/>
          <w:lang w:val="x-none"/>
        </w:rPr>
        <w:t>” un Ministru kabineta 2009. gada 15. septembra noteikumos Nr. 1056 “</w:t>
      </w:r>
      <w:r w:rsidRPr="006D679B">
        <w:rPr>
          <w:bCs/>
          <w:i/>
          <w:iCs/>
          <w:lang w:val="x-none"/>
        </w:rPr>
        <w:t>Lauksaimniecības produktu integrētās audzēšanas, uzglabāšanas un marķēšanas prasības un kontroles kārtība</w:t>
      </w:r>
      <w:r w:rsidRPr="00330E41">
        <w:rPr>
          <w:bCs/>
          <w:iCs/>
          <w:lang w:val="x-none"/>
        </w:rPr>
        <w:t>”, kā arī Ministru kabineta 2012. gada 13. marta noteikumu Nr. 172 “</w:t>
      </w:r>
      <w:r w:rsidRPr="006D679B">
        <w:rPr>
          <w:bCs/>
          <w:i/>
          <w:iCs/>
          <w:lang w:val="x-none"/>
        </w:rPr>
        <w:t>Noteikumi par uztura normām izglītības iestāžu izglītojamiem, sociālās aprūpes un sociālās rehabilitācijas institūciju klientiem un ārstniecības iestāžu pacientiem</w:t>
      </w:r>
      <w:r w:rsidRPr="00330E41">
        <w:rPr>
          <w:bCs/>
          <w:iCs/>
          <w:lang w:val="x-none"/>
        </w:rPr>
        <w:t>” (turpmāk – MK noteikumi Nr. 172) prasībām:</w:t>
      </w:r>
    </w:p>
    <w:tbl>
      <w:tblPr>
        <w:tblW w:w="528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089"/>
        <w:gridCol w:w="1160"/>
        <w:gridCol w:w="1306"/>
        <w:gridCol w:w="1016"/>
        <w:gridCol w:w="1306"/>
        <w:gridCol w:w="1012"/>
        <w:gridCol w:w="1016"/>
        <w:gridCol w:w="1020"/>
        <w:gridCol w:w="1008"/>
      </w:tblGrid>
      <w:tr w:rsidR="005B2E12" w:rsidRPr="00413080" w14:paraId="447D755E" w14:textId="77777777" w:rsidTr="0022270B">
        <w:trPr>
          <w:cantSplit/>
          <w:trHeight w:val="3484"/>
        </w:trPr>
        <w:tc>
          <w:tcPr>
            <w:tcW w:w="230" w:type="pct"/>
            <w:shd w:val="clear" w:color="auto" w:fill="auto"/>
            <w:textDirection w:val="btLr"/>
          </w:tcPr>
          <w:p w14:paraId="06C3A9DE" w14:textId="77777777" w:rsidR="005B2E12" w:rsidRPr="006A3FE5" w:rsidRDefault="005B2E12" w:rsidP="004A5B04">
            <w:pPr>
              <w:widowControl w:val="0"/>
              <w:tabs>
                <w:tab w:val="left" w:pos="1560"/>
              </w:tabs>
              <w:autoSpaceDE w:val="0"/>
              <w:autoSpaceDN w:val="0"/>
              <w:adjustRightInd w:val="0"/>
              <w:ind w:left="113" w:right="113"/>
              <w:jc w:val="right"/>
              <w:rPr>
                <w:color w:val="000000"/>
                <w:sz w:val="18"/>
                <w:szCs w:val="18"/>
                <w:lang w:val="lv-LV"/>
              </w:rPr>
            </w:pPr>
            <w:proofErr w:type="spellStart"/>
            <w:r w:rsidRPr="006A3FE5">
              <w:rPr>
                <w:color w:val="000000"/>
                <w:sz w:val="18"/>
                <w:szCs w:val="18"/>
                <w:lang w:val="lv-LV"/>
              </w:rPr>
              <w:lastRenderedPageBreak/>
              <w:t>Nr.p.k</w:t>
            </w:r>
            <w:proofErr w:type="spellEnd"/>
            <w:r w:rsidRPr="006A3FE5">
              <w:rPr>
                <w:color w:val="000000"/>
                <w:sz w:val="18"/>
                <w:szCs w:val="18"/>
                <w:lang w:val="lv-LV"/>
              </w:rPr>
              <w:t>.</w:t>
            </w:r>
          </w:p>
        </w:tc>
        <w:tc>
          <w:tcPr>
            <w:tcW w:w="523" w:type="pct"/>
            <w:shd w:val="clear" w:color="auto" w:fill="auto"/>
          </w:tcPr>
          <w:p w14:paraId="1B585988" w14:textId="77777777" w:rsidR="005B2E12" w:rsidRPr="006A3FE5" w:rsidRDefault="005B2E12" w:rsidP="004A5B04">
            <w:pPr>
              <w:widowControl w:val="0"/>
              <w:tabs>
                <w:tab w:val="left" w:pos="1560"/>
              </w:tabs>
              <w:autoSpaceDE w:val="0"/>
              <w:autoSpaceDN w:val="0"/>
              <w:adjustRightInd w:val="0"/>
              <w:jc w:val="both"/>
              <w:rPr>
                <w:color w:val="000000"/>
                <w:sz w:val="18"/>
                <w:szCs w:val="18"/>
                <w:lang w:val="lv-LV"/>
              </w:rPr>
            </w:pPr>
            <w:r w:rsidRPr="006A3FE5">
              <w:rPr>
                <w:b/>
                <w:color w:val="000000"/>
                <w:sz w:val="18"/>
                <w:szCs w:val="18"/>
                <w:lang w:val="lv-LV"/>
              </w:rPr>
              <w:t>Produkta</w:t>
            </w:r>
            <w:r w:rsidRPr="006A3FE5">
              <w:rPr>
                <w:color w:val="000000"/>
                <w:sz w:val="18"/>
                <w:szCs w:val="18"/>
                <w:lang w:val="lv-LV"/>
              </w:rPr>
              <w:t xml:space="preserve">, kurš atbilst </w:t>
            </w:r>
            <w:r w:rsidRPr="006A3FE5">
              <w:rPr>
                <w:color w:val="000000"/>
                <w:sz w:val="18"/>
                <w:szCs w:val="18"/>
                <w:lang w:val="lv-LV" w:eastAsia="lv-LV"/>
              </w:rPr>
              <w:t>NPKS vai</w:t>
            </w:r>
            <w:r w:rsidRPr="006A3FE5">
              <w:rPr>
                <w:color w:val="000000"/>
                <w:sz w:val="18"/>
                <w:szCs w:val="18"/>
                <w:lang w:val="lv-LV"/>
              </w:rPr>
              <w:t xml:space="preserve"> </w:t>
            </w:r>
            <w:r w:rsidRPr="006A3FE5">
              <w:rPr>
                <w:color w:val="000000"/>
                <w:sz w:val="18"/>
                <w:szCs w:val="18"/>
                <w:lang w:val="lv-LV" w:eastAsia="lv-LV"/>
              </w:rPr>
              <w:t>BL</w:t>
            </w:r>
            <w:r w:rsidRPr="006A3FE5">
              <w:rPr>
                <w:color w:val="000000"/>
                <w:sz w:val="18"/>
                <w:szCs w:val="18"/>
                <w:lang w:val="lv-LV"/>
              </w:rPr>
              <w:t xml:space="preserve"> prasībām, vai </w:t>
            </w:r>
            <w:r w:rsidRPr="006A3FE5">
              <w:rPr>
                <w:b/>
                <w:color w:val="000000"/>
                <w:sz w:val="18"/>
                <w:szCs w:val="18"/>
                <w:lang w:val="lv-LV"/>
              </w:rPr>
              <w:t>kultūrauga</w:t>
            </w:r>
            <w:r w:rsidRPr="006A3FE5">
              <w:rPr>
                <w:color w:val="000000"/>
                <w:sz w:val="18"/>
                <w:szCs w:val="18"/>
                <w:lang w:val="lv-LV"/>
              </w:rPr>
              <w:t xml:space="preserve">, kurš atbilst LPIA prasībām, </w:t>
            </w:r>
            <w:r w:rsidRPr="006A3FE5">
              <w:rPr>
                <w:b/>
                <w:color w:val="000000"/>
                <w:sz w:val="18"/>
                <w:szCs w:val="18"/>
                <w:lang w:val="lv-LV"/>
              </w:rPr>
              <w:t>nosaukums</w:t>
            </w:r>
          </w:p>
        </w:tc>
        <w:tc>
          <w:tcPr>
            <w:tcW w:w="557" w:type="pct"/>
            <w:shd w:val="clear" w:color="auto" w:fill="auto"/>
          </w:tcPr>
          <w:p w14:paraId="276F6C82" w14:textId="77777777" w:rsidR="005B2E12" w:rsidRPr="006A3FE5" w:rsidRDefault="005B2E12" w:rsidP="004A5B04">
            <w:pPr>
              <w:widowControl w:val="0"/>
              <w:tabs>
                <w:tab w:val="left" w:pos="1560"/>
              </w:tabs>
              <w:autoSpaceDE w:val="0"/>
              <w:autoSpaceDN w:val="0"/>
              <w:adjustRightInd w:val="0"/>
              <w:jc w:val="both"/>
              <w:rPr>
                <w:color w:val="000000"/>
                <w:sz w:val="18"/>
                <w:szCs w:val="18"/>
                <w:lang w:val="lv-LV"/>
              </w:rPr>
            </w:pPr>
            <w:r w:rsidRPr="006A3FE5">
              <w:rPr>
                <w:color w:val="000000"/>
                <w:sz w:val="18"/>
                <w:szCs w:val="18"/>
                <w:lang w:val="lv-LV"/>
              </w:rPr>
              <w:t xml:space="preserve">Produkta, kurš atbilst </w:t>
            </w:r>
            <w:r w:rsidRPr="006A3FE5">
              <w:rPr>
                <w:color w:val="000000"/>
                <w:sz w:val="18"/>
                <w:szCs w:val="18"/>
                <w:lang w:val="lv-LV" w:eastAsia="lv-LV"/>
              </w:rPr>
              <w:t>NPKS vai</w:t>
            </w:r>
            <w:r w:rsidRPr="006A3FE5">
              <w:rPr>
                <w:color w:val="000000"/>
                <w:sz w:val="18"/>
                <w:szCs w:val="18"/>
                <w:lang w:val="lv-LV"/>
              </w:rPr>
              <w:t xml:space="preserve"> </w:t>
            </w:r>
            <w:r w:rsidRPr="006A3FE5">
              <w:rPr>
                <w:color w:val="000000"/>
                <w:sz w:val="18"/>
                <w:szCs w:val="18"/>
                <w:lang w:val="lv-LV" w:eastAsia="lv-LV"/>
              </w:rPr>
              <w:t xml:space="preserve">BL </w:t>
            </w:r>
            <w:r w:rsidRPr="006A3FE5">
              <w:rPr>
                <w:color w:val="000000"/>
                <w:sz w:val="18"/>
                <w:szCs w:val="18"/>
                <w:lang w:val="lv-LV"/>
              </w:rPr>
              <w:t>prasībām, vai kultūrauga, kurš atbilst LPIA prasībām,</w:t>
            </w:r>
            <w:r w:rsidRPr="006A3FE5">
              <w:rPr>
                <w:color w:val="000000"/>
                <w:sz w:val="18"/>
                <w:szCs w:val="18"/>
                <w:lang w:val="lv-LV" w:eastAsia="lv-LV"/>
              </w:rPr>
              <w:t xml:space="preserve"> </w:t>
            </w:r>
            <w:r w:rsidRPr="006A3FE5">
              <w:rPr>
                <w:b/>
                <w:color w:val="000000"/>
                <w:sz w:val="18"/>
                <w:szCs w:val="18"/>
                <w:lang w:val="lv-LV" w:eastAsia="lv-LV"/>
              </w:rPr>
              <w:t xml:space="preserve">ražotāja nosaukums </w:t>
            </w:r>
          </w:p>
        </w:tc>
        <w:tc>
          <w:tcPr>
            <w:tcW w:w="627" w:type="pct"/>
          </w:tcPr>
          <w:p w14:paraId="78A2703E" w14:textId="77777777" w:rsidR="005B2E12" w:rsidRPr="006A3FE5" w:rsidRDefault="005B2E12" w:rsidP="004A5B04">
            <w:pPr>
              <w:widowControl w:val="0"/>
              <w:tabs>
                <w:tab w:val="left" w:pos="1560"/>
              </w:tabs>
              <w:autoSpaceDE w:val="0"/>
              <w:autoSpaceDN w:val="0"/>
              <w:adjustRightInd w:val="0"/>
              <w:jc w:val="both"/>
              <w:rPr>
                <w:color w:val="000000"/>
                <w:sz w:val="18"/>
                <w:szCs w:val="18"/>
                <w:lang w:val="lv-LV"/>
              </w:rPr>
            </w:pPr>
            <w:r w:rsidRPr="006A3FE5">
              <w:rPr>
                <w:color w:val="000000"/>
                <w:sz w:val="18"/>
                <w:szCs w:val="18"/>
                <w:lang w:val="lv-LV"/>
              </w:rPr>
              <w:t xml:space="preserve">Informācija par </w:t>
            </w:r>
            <w:r w:rsidRPr="006A3FE5">
              <w:rPr>
                <w:color w:val="000000"/>
                <w:sz w:val="18"/>
                <w:szCs w:val="18"/>
                <w:lang w:val="lv-LV" w:eastAsia="lv-LV"/>
              </w:rPr>
              <w:t xml:space="preserve">pretendenta sadarbību ar ražotāju vai arī piegādātāja sadarbību ar ražotāju, norādot </w:t>
            </w:r>
            <w:r w:rsidRPr="006A3FE5">
              <w:rPr>
                <w:b/>
                <w:color w:val="000000"/>
                <w:sz w:val="18"/>
                <w:szCs w:val="18"/>
                <w:lang w:val="lv-LV" w:eastAsia="lv-LV"/>
              </w:rPr>
              <w:t xml:space="preserve">piedāvājuma lapas numuru, kur ir </w:t>
            </w:r>
            <w:r w:rsidRPr="006A3FE5">
              <w:rPr>
                <w:b/>
                <w:color w:val="000000"/>
                <w:sz w:val="18"/>
                <w:szCs w:val="18"/>
                <w:u w:val="single"/>
                <w:lang w:val="lv-LV" w:eastAsia="lv-LV"/>
              </w:rPr>
              <w:t>sadarbības apliecinājums ar ražotāju</w:t>
            </w:r>
            <w:r w:rsidRPr="006A3FE5">
              <w:rPr>
                <w:b/>
                <w:color w:val="000000"/>
                <w:sz w:val="18"/>
                <w:szCs w:val="18"/>
                <w:lang w:val="lv-LV" w:eastAsia="lv-LV"/>
              </w:rPr>
              <w:t xml:space="preserve">, </w:t>
            </w:r>
            <w:r w:rsidRPr="006A3FE5">
              <w:rPr>
                <w:color w:val="000000"/>
                <w:sz w:val="18"/>
                <w:szCs w:val="18"/>
                <w:lang w:val="lv-LV" w:eastAsia="lv-LV"/>
              </w:rPr>
              <w:t>kas sagatavots saskaņā ar Tehniskās specifikācijas prasībām</w:t>
            </w:r>
          </w:p>
        </w:tc>
        <w:tc>
          <w:tcPr>
            <w:tcW w:w="488" w:type="pct"/>
          </w:tcPr>
          <w:p w14:paraId="0AB9037F" w14:textId="77777777" w:rsidR="005B2E12" w:rsidRPr="006A3FE5" w:rsidRDefault="005B2E12" w:rsidP="004A5B04">
            <w:pPr>
              <w:widowControl w:val="0"/>
              <w:tabs>
                <w:tab w:val="left" w:pos="1560"/>
              </w:tabs>
              <w:autoSpaceDE w:val="0"/>
              <w:autoSpaceDN w:val="0"/>
              <w:adjustRightInd w:val="0"/>
              <w:jc w:val="both"/>
              <w:rPr>
                <w:color w:val="000000"/>
                <w:sz w:val="18"/>
                <w:szCs w:val="18"/>
                <w:lang w:val="lv-LV"/>
              </w:rPr>
            </w:pPr>
            <w:r w:rsidRPr="006A3FE5">
              <w:rPr>
                <w:color w:val="000000"/>
                <w:sz w:val="18"/>
                <w:szCs w:val="18"/>
                <w:lang w:val="lv-LV"/>
              </w:rPr>
              <w:t xml:space="preserve">Produkta, kurš atbilst </w:t>
            </w:r>
            <w:r w:rsidRPr="006A3FE5">
              <w:rPr>
                <w:color w:val="000000"/>
                <w:sz w:val="18"/>
                <w:szCs w:val="18"/>
                <w:lang w:val="lv-LV" w:eastAsia="lv-LV"/>
              </w:rPr>
              <w:t>NPKS vai</w:t>
            </w:r>
            <w:r w:rsidRPr="006A3FE5">
              <w:rPr>
                <w:color w:val="000000"/>
                <w:sz w:val="18"/>
                <w:szCs w:val="18"/>
                <w:lang w:val="lv-LV"/>
              </w:rPr>
              <w:t xml:space="preserve"> </w:t>
            </w:r>
            <w:r w:rsidRPr="006A3FE5">
              <w:rPr>
                <w:color w:val="000000"/>
                <w:sz w:val="18"/>
                <w:szCs w:val="18"/>
                <w:lang w:val="lv-LV" w:eastAsia="lv-LV"/>
              </w:rPr>
              <w:t xml:space="preserve">BL </w:t>
            </w:r>
            <w:r w:rsidRPr="006A3FE5">
              <w:rPr>
                <w:color w:val="000000"/>
                <w:sz w:val="18"/>
                <w:szCs w:val="18"/>
                <w:lang w:val="lv-LV"/>
              </w:rPr>
              <w:t>prasībām, vai kultūrauga, kurš atbilst LPIA prasībām,</w:t>
            </w:r>
            <w:r w:rsidRPr="006A3FE5">
              <w:rPr>
                <w:color w:val="000000"/>
                <w:sz w:val="18"/>
                <w:szCs w:val="18"/>
                <w:lang w:val="lv-LV" w:eastAsia="lv-LV"/>
              </w:rPr>
              <w:t xml:space="preserve"> </w:t>
            </w:r>
            <w:r w:rsidRPr="006A3FE5">
              <w:rPr>
                <w:b/>
                <w:color w:val="000000"/>
                <w:sz w:val="18"/>
                <w:szCs w:val="18"/>
                <w:lang w:val="lv-LV" w:eastAsia="lv-LV"/>
              </w:rPr>
              <w:t xml:space="preserve">piegādātāja nosaukums </w:t>
            </w:r>
            <w:r w:rsidRPr="006A3FE5">
              <w:rPr>
                <w:color w:val="000000"/>
                <w:sz w:val="18"/>
                <w:szCs w:val="18"/>
                <w:lang w:val="lv-LV"/>
              </w:rPr>
              <w:t>(nav attiecināms, ja pretendentam produktu piegādā ražotājs)</w:t>
            </w:r>
          </w:p>
        </w:tc>
        <w:tc>
          <w:tcPr>
            <w:tcW w:w="627" w:type="pct"/>
          </w:tcPr>
          <w:p w14:paraId="76C7D41C" w14:textId="77777777" w:rsidR="005B2E12" w:rsidRPr="006A3FE5" w:rsidRDefault="005B2E12" w:rsidP="004A5B04">
            <w:pPr>
              <w:widowControl w:val="0"/>
              <w:tabs>
                <w:tab w:val="left" w:pos="1560"/>
              </w:tabs>
              <w:autoSpaceDE w:val="0"/>
              <w:autoSpaceDN w:val="0"/>
              <w:adjustRightInd w:val="0"/>
              <w:rPr>
                <w:color w:val="000000"/>
                <w:sz w:val="18"/>
                <w:szCs w:val="18"/>
                <w:lang w:val="lv-LV"/>
              </w:rPr>
            </w:pPr>
            <w:r w:rsidRPr="006A3FE5">
              <w:rPr>
                <w:color w:val="000000"/>
                <w:sz w:val="18"/>
                <w:szCs w:val="18"/>
                <w:lang w:val="lv-LV"/>
              </w:rPr>
              <w:t xml:space="preserve">Informācija par </w:t>
            </w:r>
            <w:r w:rsidRPr="006A3FE5">
              <w:rPr>
                <w:color w:val="000000"/>
                <w:sz w:val="18"/>
                <w:szCs w:val="18"/>
                <w:lang w:val="lv-LV" w:eastAsia="lv-LV"/>
              </w:rPr>
              <w:t xml:space="preserve">pretendenta sadarbību ar piegādātāju, norādot </w:t>
            </w:r>
            <w:r w:rsidRPr="006A3FE5">
              <w:rPr>
                <w:b/>
                <w:color w:val="000000"/>
                <w:sz w:val="18"/>
                <w:szCs w:val="18"/>
                <w:lang w:val="lv-LV" w:eastAsia="lv-LV"/>
              </w:rPr>
              <w:t xml:space="preserve">piedāvājuma lapas numuru, kur ir </w:t>
            </w:r>
            <w:r w:rsidRPr="006A3FE5">
              <w:rPr>
                <w:b/>
                <w:color w:val="000000"/>
                <w:sz w:val="18"/>
                <w:szCs w:val="18"/>
                <w:u w:val="single"/>
                <w:lang w:val="lv-LV" w:eastAsia="lv-LV"/>
              </w:rPr>
              <w:t>sadarbības apliecinājums ar piegādātāju</w:t>
            </w:r>
            <w:r w:rsidRPr="006A3FE5">
              <w:rPr>
                <w:b/>
                <w:color w:val="000000"/>
                <w:sz w:val="18"/>
                <w:szCs w:val="18"/>
                <w:lang w:val="lv-LV" w:eastAsia="lv-LV"/>
              </w:rPr>
              <w:t xml:space="preserve">, </w:t>
            </w:r>
            <w:r w:rsidRPr="006A3FE5">
              <w:rPr>
                <w:color w:val="000000"/>
                <w:sz w:val="18"/>
                <w:szCs w:val="18"/>
                <w:lang w:val="lv-LV" w:eastAsia="lv-LV"/>
              </w:rPr>
              <w:t xml:space="preserve">kas sagatavots saskaņā ar Tehniskās specifikācijas </w:t>
            </w:r>
            <w:r w:rsidRPr="006A3FE5">
              <w:rPr>
                <w:color w:val="000000"/>
                <w:sz w:val="18"/>
                <w:szCs w:val="18"/>
                <w:lang w:val="lv-LV"/>
              </w:rPr>
              <w:t>(nav attiecināms, ja pretendentam produktu piegādā ražotājs)</w:t>
            </w:r>
          </w:p>
        </w:tc>
        <w:tc>
          <w:tcPr>
            <w:tcW w:w="486" w:type="pct"/>
            <w:shd w:val="clear" w:color="auto" w:fill="auto"/>
          </w:tcPr>
          <w:p w14:paraId="6B21201E" w14:textId="77777777" w:rsidR="005B2E12" w:rsidRPr="006A3FE5" w:rsidRDefault="005B2E12" w:rsidP="004A5B04">
            <w:pPr>
              <w:widowControl w:val="0"/>
              <w:autoSpaceDE w:val="0"/>
              <w:autoSpaceDN w:val="0"/>
              <w:adjustRightInd w:val="0"/>
              <w:jc w:val="both"/>
              <w:rPr>
                <w:color w:val="000000"/>
                <w:sz w:val="18"/>
                <w:szCs w:val="18"/>
                <w:lang w:val="lv-LV"/>
              </w:rPr>
            </w:pPr>
            <w:r w:rsidRPr="006A3FE5">
              <w:rPr>
                <w:color w:val="000000"/>
                <w:sz w:val="18"/>
                <w:szCs w:val="18"/>
                <w:lang w:val="lv-LV"/>
              </w:rPr>
              <w:t xml:space="preserve">Produkta, kurš atbilst </w:t>
            </w:r>
            <w:r w:rsidRPr="006A3FE5">
              <w:rPr>
                <w:color w:val="000000"/>
                <w:sz w:val="18"/>
                <w:szCs w:val="18"/>
                <w:lang w:val="lv-LV" w:eastAsia="lv-LV"/>
              </w:rPr>
              <w:t xml:space="preserve">NPKS </w:t>
            </w:r>
            <w:r w:rsidRPr="006A3FE5">
              <w:rPr>
                <w:color w:val="000000"/>
                <w:sz w:val="18"/>
                <w:szCs w:val="18"/>
                <w:lang w:val="lv-LV"/>
              </w:rPr>
              <w:t xml:space="preserve">prasībām, </w:t>
            </w:r>
            <w:r w:rsidRPr="006A3FE5">
              <w:rPr>
                <w:b/>
                <w:color w:val="000000"/>
                <w:sz w:val="18"/>
                <w:szCs w:val="18"/>
                <w:lang w:val="lv-LV" w:eastAsia="lv-LV"/>
              </w:rPr>
              <w:t>sertifikāta numurs</w:t>
            </w:r>
            <w:r w:rsidRPr="006A3FE5">
              <w:rPr>
                <w:color w:val="000000"/>
                <w:sz w:val="18"/>
                <w:szCs w:val="18"/>
                <w:lang w:val="lv-LV"/>
              </w:rPr>
              <w:t xml:space="preserve"> </w:t>
            </w:r>
          </w:p>
        </w:tc>
        <w:tc>
          <w:tcPr>
            <w:tcW w:w="488" w:type="pct"/>
          </w:tcPr>
          <w:p w14:paraId="70DA191B" w14:textId="77777777" w:rsidR="005B2E12" w:rsidRPr="006A3FE5" w:rsidRDefault="005B2E12" w:rsidP="004A5B04">
            <w:pPr>
              <w:widowControl w:val="0"/>
              <w:tabs>
                <w:tab w:val="left" w:pos="1560"/>
              </w:tabs>
              <w:autoSpaceDE w:val="0"/>
              <w:autoSpaceDN w:val="0"/>
              <w:adjustRightInd w:val="0"/>
              <w:jc w:val="both"/>
              <w:rPr>
                <w:color w:val="000000"/>
                <w:sz w:val="18"/>
                <w:szCs w:val="18"/>
                <w:lang w:val="lv-LV"/>
              </w:rPr>
            </w:pPr>
            <w:r w:rsidRPr="006A3FE5">
              <w:rPr>
                <w:color w:val="000000"/>
                <w:sz w:val="18"/>
                <w:szCs w:val="18"/>
                <w:lang w:val="lv-LV"/>
              </w:rPr>
              <w:t xml:space="preserve">Produkta, kurš atbilst </w:t>
            </w:r>
            <w:r w:rsidRPr="006A3FE5">
              <w:rPr>
                <w:color w:val="000000"/>
                <w:sz w:val="18"/>
                <w:szCs w:val="18"/>
                <w:lang w:val="lv-LV" w:eastAsia="lv-LV"/>
              </w:rPr>
              <w:t>BL</w:t>
            </w:r>
            <w:r w:rsidRPr="006A3FE5">
              <w:rPr>
                <w:color w:val="000000"/>
                <w:sz w:val="18"/>
                <w:szCs w:val="18"/>
                <w:lang w:val="lv-LV"/>
              </w:rPr>
              <w:t xml:space="preserve"> prasībām, </w:t>
            </w:r>
            <w:r w:rsidRPr="006A3FE5">
              <w:rPr>
                <w:b/>
                <w:color w:val="000000"/>
                <w:sz w:val="18"/>
                <w:szCs w:val="18"/>
                <w:lang w:val="lv-LV"/>
              </w:rPr>
              <w:t>operatora nosaukums</w:t>
            </w:r>
          </w:p>
          <w:p w14:paraId="7A020489" w14:textId="77777777" w:rsidR="005B2E12" w:rsidRPr="006A3FE5" w:rsidRDefault="005B2E12" w:rsidP="004A5B04">
            <w:pPr>
              <w:widowControl w:val="0"/>
              <w:tabs>
                <w:tab w:val="left" w:pos="1560"/>
              </w:tabs>
              <w:autoSpaceDE w:val="0"/>
              <w:autoSpaceDN w:val="0"/>
              <w:adjustRightInd w:val="0"/>
              <w:jc w:val="both"/>
              <w:rPr>
                <w:color w:val="000000"/>
                <w:sz w:val="18"/>
                <w:szCs w:val="18"/>
                <w:lang w:val="lv-LV"/>
              </w:rPr>
            </w:pPr>
          </w:p>
        </w:tc>
        <w:tc>
          <w:tcPr>
            <w:tcW w:w="490" w:type="pct"/>
          </w:tcPr>
          <w:p w14:paraId="3A74F2FB" w14:textId="77777777" w:rsidR="005B2E12" w:rsidRPr="006A3FE5" w:rsidRDefault="005B2E12" w:rsidP="004A5B04">
            <w:pPr>
              <w:widowControl w:val="0"/>
              <w:tabs>
                <w:tab w:val="left" w:pos="1560"/>
              </w:tabs>
              <w:autoSpaceDE w:val="0"/>
              <w:autoSpaceDN w:val="0"/>
              <w:adjustRightInd w:val="0"/>
              <w:jc w:val="both"/>
              <w:rPr>
                <w:color w:val="000000"/>
                <w:sz w:val="18"/>
                <w:szCs w:val="18"/>
                <w:lang w:val="lv-LV"/>
              </w:rPr>
            </w:pPr>
            <w:r w:rsidRPr="006A3FE5">
              <w:rPr>
                <w:color w:val="000000"/>
                <w:sz w:val="18"/>
                <w:szCs w:val="18"/>
                <w:lang w:val="lv-LV"/>
              </w:rPr>
              <w:t xml:space="preserve">Kultūrauga, kurš atbilst LPIA prasībām, </w:t>
            </w:r>
            <w:r w:rsidRPr="006A3FE5">
              <w:rPr>
                <w:b/>
                <w:color w:val="000000"/>
                <w:sz w:val="18"/>
                <w:szCs w:val="18"/>
                <w:lang w:val="lv-LV"/>
              </w:rPr>
              <w:t>saimniecības nosaukums un audzētāja numurs</w:t>
            </w:r>
          </w:p>
        </w:tc>
        <w:tc>
          <w:tcPr>
            <w:tcW w:w="484" w:type="pct"/>
            <w:shd w:val="clear" w:color="auto" w:fill="auto"/>
          </w:tcPr>
          <w:p w14:paraId="339A60B9" w14:textId="77777777" w:rsidR="005B2E12" w:rsidRPr="006A3FE5" w:rsidRDefault="005B2E12" w:rsidP="004A5B04">
            <w:pPr>
              <w:widowControl w:val="0"/>
              <w:tabs>
                <w:tab w:val="left" w:pos="1560"/>
              </w:tabs>
              <w:autoSpaceDE w:val="0"/>
              <w:autoSpaceDN w:val="0"/>
              <w:adjustRightInd w:val="0"/>
              <w:jc w:val="both"/>
              <w:rPr>
                <w:color w:val="000000"/>
                <w:sz w:val="18"/>
                <w:szCs w:val="18"/>
                <w:lang w:val="lv-LV"/>
              </w:rPr>
            </w:pPr>
            <w:r w:rsidRPr="006A3FE5">
              <w:rPr>
                <w:color w:val="000000"/>
                <w:sz w:val="18"/>
                <w:szCs w:val="18"/>
                <w:lang w:val="lv-LV"/>
              </w:rPr>
              <w:t xml:space="preserve">Informācija par ēdieniem, kuru gatavošanā pretendents izmantos produktus, kuri atbilst NPKS vai BL prasībām, vai kultūraugus, kuri atbilst LPIA prasībām, norādot </w:t>
            </w:r>
            <w:r w:rsidRPr="00330E41">
              <w:rPr>
                <w:color w:val="000000"/>
                <w:sz w:val="18"/>
                <w:szCs w:val="18"/>
                <w:lang w:val="lv-LV"/>
              </w:rPr>
              <w:t>PD</w:t>
            </w:r>
            <w:r w:rsidRPr="006A3FE5">
              <w:rPr>
                <w:color w:val="000000"/>
                <w:sz w:val="18"/>
                <w:szCs w:val="18"/>
                <w:lang w:val="lv-LV"/>
              </w:rPr>
              <w:t xml:space="preserve"> ēdienkartē iekļauto </w:t>
            </w:r>
            <w:r w:rsidRPr="006A3FE5">
              <w:rPr>
                <w:b/>
                <w:color w:val="000000"/>
                <w:sz w:val="18"/>
                <w:szCs w:val="18"/>
                <w:lang w:val="lv-LV"/>
              </w:rPr>
              <w:t>ēdienu</w:t>
            </w:r>
            <w:r w:rsidRPr="006A3FE5">
              <w:rPr>
                <w:color w:val="000000"/>
                <w:sz w:val="18"/>
                <w:szCs w:val="18"/>
                <w:lang w:val="lv-LV"/>
              </w:rPr>
              <w:t xml:space="preserve"> </w:t>
            </w:r>
            <w:r w:rsidRPr="006A3FE5">
              <w:rPr>
                <w:b/>
                <w:color w:val="000000"/>
                <w:sz w:val="18"/>
                <w:szCs w:val="18"/>
                <w:lang w:val="lv-LV"/>
              </w:rPr>
              <w:t>tehnoloģisko karšu numurus</w:t>
            </w:r>
          </w:p>
        </w:tc>
      </w:tr>
      <w:tr w:rsidR="005B2E12" w:rsidRPr="00553571" w14:paraId="594BB13A" w14:textId="77777777" w:rsidTr="0022270B">
        <w:tc>
          <w:tcPr>
            <w:tcW w:w="230" w:type="pct"/>
            <w:shd w:val="clear" w:color="auto" w:fill="auto"/>
            <w:vAlign w:val="center"/>
          </w:tcPr>
          <w:p w14:paraId="1C0C8106" w14:textId="77777777" w:rsidR="005B2E12" w:rsidRPr="00345748" w:rsidRDefault="005B2E12" w:rsidP="004A5B04">
            <w:pPr>
              <w:widowControl w:val="0"/>
              <w:tabs>
                <w:tab w:val="left" w:pos="1560"/>
              </w:tabs>
              <w:autoSpaceDE w:val="0"/>
              <w:autoSpaceDN w:val="0"/>
              <w:adjustRightInd w:val="0"/>
              <w:jc w:val="center"/>
              <w:rPr>
                <w:color w:val="000000"/>
                <w:sz w:val="20"/>
                <w:szCs w:val="20"/>
              </w:rPr>
            </w:pPr>
            <w:r w:rsidRPr="00345748">
              <w:rPr>
                <w:color w:val="000000"/>
                <w:sz w:val="20"/>
                <w:szCs w:val="20"/>
              </w:rPr>
              <w:t>1</w:t>
            </w:r>
          </w:p>
        </w:tc>
        <w:tc>
          <w:tcPr>
            <w:tcW w:w="523" w:type="pct"/>
            <w:shd w:val="clear" w:color="auto" w:fill="auto"/>
            <w:vAlign w:val="center"/>
          </w:tcPr>
          <w:p w14:paraId="26BE8FE8" w14:textId="77777777" w:rsidR="005B2E12" w:rsidRPr="00345748" w:rsidRDefault="005B2E12" w:rsidP="004A5B04">
            <w:pPr>
              <w:widowControl w:val="0"/>
              <w:tabs>
                <w:tab w:val="left" w:pos="1560"/>
              </w:tabs>
              <w:autoSpaceDE w:val="0"/>
              <w:autoSpaceDN w:val="0"/>
              <w:adjustRightInd w:val="0"/>
              <w:jc w:val="center"/>
              <w:rPr>
                <w:color w:val="000000"/>
                <w:sz w:val="20"/>
                <w:szCs w:val="20"/>
              </w:rPr>
            </w:pPr>
            <w:r w:rsidRPr="00345748">
              <w:rPr>
                <w:color w:val="000000"/>
                <w:sz w:val="20"/>
                <w:szCs w:val="20"/>
              </w:rPr>
              <w:t>2</w:t>
            </w:r>
          </w:p>
        </w:tc>
        <w:tc>
          <w:tcPr>
            <w:tcW w:w="557" w:type="pct"/>
            <w:shd w:val="clear" w:color="auto" w:fill="auto"/>
            <w:vAlign w:val="center"/>
          </w:tcPr>
          <w:p w14:paraId="77A3911E" w14:textId="77777777" w:rsidR="005B2E12" w:rsidRPr="00345748" w:rsidRDefault="005B2E12" w:rsidP="004A5B04">
            <w:pPr>
              <w:widowControl w:val="0"/>
              <w:tabs>
                <w:tab w:val="left" w:pos="1560"/>
              </w:tabs>
              <w:autoSpaceDE w:val="0"/>
              <w:autoSpaceDN w:val="0"/>
              <w:adjustRightInd w:val="0"/>
              <w:jc w:val="center"/>
              <w:rPr>
                <w:color w:val="000000"/>
                <w:sz w:val="20"/>
                <w:szCs w:val="20"/>
              </w:rPr>
            </w:pPr>
            <w:r w:rsidRPr="00345748">
              <w:rPr>
                <w:color w:val="000000"/>
                <w:sz w:val="20"/>
                <w:szCs w:val="20"/>
              </w:rPr>
              <w:t>3</w:t>
            </w:r>
          </w:p>
        </w:tc>
        <w:tc>
          <w:tcPr>
            <w:tcW w:w="627" w:type="pct"/>
            <w:vAlign w:val="center"/>
          </w:tcPr>
          <w:p w14:paraId="590323EF" w14:textId="77777777" w:rsidR="005B2E12" w:rsidRPr="00345748" w:rsidRDefault="005B2E12" w:rsidP="004A5B04">
            <w:pPr>
              <w:widowControl w:val="0"/>
              <w:tabs>
                <w:tab w:val="left" w:pos="1560"/>
              </w:tabs>
              <w:autoSpaceDE w:val="0"/>
              <w:autoSpaceDN w:val="0"/>
              <w:adjustRightInd w:val="0"/>
              <w:jc w:val="center"/>
              <w:rPr>
                <w:color w:val="000000"/>
                <w:sz w:val="20"/>
                <w:szCs w:val="20"/>
              </w:rPr>
            </w:pPr>
            <w:r w:rsidRPr="00345748">
              <w:rPr>
                <w:color w:val="000000"/>
                <w:sz w:val="20"/>
                <w:szCs w:val="20"/>
              </w:rPr>
              <w:t>4</w:t>
            </w:r>
          </w:p>
        </w:tc>
        <w:tc>
          <w:tcPr>
            <w:tcW w:w="488" w:type="pct"/>
            <w:vAlign w:val="center"/>
          </w:tcPr>
          <w:p w14:paraId="6886615D" w14:textId="77777777" w:rsidR="005B2E12" w:rsidRPr="00345748" w:rsidRDefault="005B2E12" w:rsidP="004A5B04">
            <w:pPr>
              <w:widowControl w:val="0"/>
              <w:tabs>
                <w:tab w:val="left" w:pos="1560"/>
              </w:tabs>
              <w:autoSpaceDE w:val="0"/>
              <w:autoSpaceDN w:val="0"/>
              <w:adjustRightInd w:val="0"/>
              <w:jc w:val="center"/>
              <w:rPr>
                <w:color w:val="000000"/>
                <w:sz w:val="20"/>
                <w:szCs w:val="20"/>
              </w:rPr>
            </w:pPr>
            <w:r w:rsidRPr="00345748">
              <w:rPr>
                <w:color w:val="000000"/>
                <w:sz w:val="20"/>
                <w:szCs w:val="20"/>
              </w:rPr>
              <w:t>5</w:t>
            </w:r>
          </w:p>
        </w:tc>
        <w:tc>
          <w:tcPr>
            <w:tcW w:w="627" w:type="pct"/>
            <w:vAlign w:val="center"/>
          </w:tcPr>
          <w:p w14:paraId="065208F3" w14:textId="77777777" w:rsidR="005B2E12" w:rsidRPr="00345748" w:rsidRDefault="005B2E12" w:rsidP="004A5B04">
            <w:pPr>
              <w:widowControl w:val="0"/>
              <w:tabs>
                <w:tab w:val="left" w:pos="1560"/>
              </w:tabs>
              <w:autoSpaceDE w:val="0"/>
              <w:autoSpaceDN w:val="0"/>
              <w:adjustRightInd w:val="0"/>
              <w:jc w:val="center"/>
              <w:rPr>
                <w:color w:val="000000"/>
                <w:sz w:val="20"/>
                <w:szCs w:val="20"/>
              </w:rPr>
            </w:pPr>
            <w:r w:rsidRPr="00345748">
              <w:rPr>
                <w:color w:val="000000"/>
                <w:sz w:val="20"/>
                <w:szCs w:val="20"/>
              </w:rPr>
              <w:t>6</w:t>
            </w:r>
          </w:p>
        </w:tc>
        <w:tc>
          <w:tcPr>
            <w:tcW w:w="486" w:type="pct"/>
            <w:shd w:val="clear" w:color="auto" w:fill="auto"/>
            <w:vAlign w:val="center"/>
          </w:tcPr>
          <w:p w14:paraId="142E15CA" w14:textId="77777777" w:rsidR="005B2E12" w:rsidRPr="00345748" w:rsidRDefault="005B2E12" w:rsidP="004A5B04">
            <w:pPr>
              <w:widowControl w:val="0"/>
              <w:tabs>
                <w:tab w:val="left" w:pos="1560"/>
              </w:tabs>
              <w:autoSpaceDE w:val="0"/>
              <w:autoSpaceDN w:val="0"/>
              <w:adjustRightInd w:val="0"/>
              <w:jc w:val="center"/>
              <w:rPr>
                <w:color w:val="000000"/>
                <w:sz w:val="20"/>
                <w:szCs w:val="20"/>
              </w:rPr>
            </w:pPr>
            <w:r w:rsidRPr="00345748">
              <w:rPr>
                <w:color w:val="000000"/>
                <w:sz w:val="20"/>
                <w:szCs w:val="20"/>
              </w:rPr>
              <w:t>8</w:t>
            </w:r>
          </w:p>
        </w:tc>
        <w:tc>
          <w:tcPr>
            <w:tcW w:w="488" w:type="pct"/>
            <w:vAlign w:val="center"/>
          </w:tcPr>
          <w:p w14:paraId="4706B31C" w14:textId="77777777" w:rsidR="005B2E12" w:rsidRPr="00345748" w:rsidRDefault="005B2E12" w:rsidP="004A5B04">
            <w:pPr>
              <w:widowControl w:val="0"/>
              <w:tabs>
                <w:tab w:val="left" w:pos="1560"/>
              </w:tabs>
              <w:autoSpaceDE w:val="0"/>
              <w:autoSpaceDN w:val="0"/>
              <w:adjustRightInd w:val="0"/>
              <w:jc w:val="center"/>
              <w:rPr>
                <w:color w:val="000000"/>
                <w:sz w:val="20"/>
                <w:szCs w:val="20"/>
              </w:rPr>
            </w:pPr>
            <w:r w:rsidRPr="00345748">
              <w:rPr>
                <w:color w:val="000000"/>
                <w:sz w:val="20"/>
                <w:szCs w:val="20"/>
              </w:rPr>
              <w:t>9</w:t>
            </w:r>
          </w:p>
        </w:tc>
        <w:tc>
          <w:tcPr>
            <w:tcW w:w="490" w:type="pct"/>
            <w:vAlign w:val="center"/>
          </w:tcPr>
          <w:p w14:paraId="67121302" w14:textId="77777777" w:rsidR="005B2E12" w:rsidRPr="00345748" w:rsidRDefault="005B2E12" w:rsidP="004A5B04">
            <w:pPr>
              <w:widowControl w:val="0"/>
              <w:tabs>
                <w:tab w:val="left" w:pos="1560"/>
              </w:tabs>
              <w:autoSpaceDE w:val="0"/>
              <w:autoSpaceDN w:val="0"/>
              <w:adjustRightInd w:val="0"/>
              <w:jc w:val="center"/>
              <w:rPr>
                <w:color w:val="000000"/>
                <w:sz w:val="20"/>
                <w:szCs w:val="20"/>
              </w:rPr>
            </w:pPr>
            <w:r w:rsidRPr="00345748">
              <w:rPr>
                <w:color w:val="000000"/>
                <w:sz w:val="20"/>
                <w:szCs w:val="20"/>
              </w:rPr>
              <w:t>10</w:t>
            </w:r>
          </w:p>
        </w:tc>
        <w:tc>
          <w:tcPr>
            <w:tcW w:w="484" w:type="pct"/>
            <w:shd w:val="clear" w:color="auto" w:fill="auto"/>
            <w:vAlign w:val="center"/>
          </w:tcPr>
          <w:p w14:paraId="3B702BC3" w14:textId="77777777" w:rsidR="005B2E12" w:rsidRPr="00345748" w:rsidRDefault="005B2E12" w:rsidP="004A5B04">
            <w:pPr>
              <w:widowControl w:val="0"/>
              <w:tabs>
                <w:tab w:val="left" w:pos="1560"/>
              </w:tabs>
              <w:autoSpaceDE w:val="0"/>
              <w:autoSpaceDN w:val="0"/>
              <w:adjustRightInd w:val="0"/>
              <w:jc w:val="center"/>
              <w:rPr>
                <w:color w:val="000000"/>
                <w:sz w:val="20"/>
                <w:szCs w:val="20"/>
              </w:rPr>
            </w:pPr>
            <w:r w:rsidRPr="00345748">
              <w:rPr>
                <w:color w:val="000000"/>
                <w:sz w:val="20"/>
                <w:szCs w:val="20"/>
              </w:rPr>
              <w:t>11</w:t>
            </w:r>
          </w:p>
        </w:tc>
      </w:tr>
      <w:tr w:rsidR="005B2E12" w:rsidRPr="00553571" w14:paraId="712A2DE4" w14:textId="77777777" w:rsidTr="0022270B">
        <w:tc>
          <w:tcPr>
            <w:tcW w:w="230" w:type="pct"/>
            <w:shd w:val="clear" w:color="auto" w:fill="auto"/>
          </w:tcPr>
          <w:p w14:paraId="47DAF2A9"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359C0926" w14:textId="0CB4E1DC" w:rsidR="005B2E12" w:rsidRPr="003A3894" w:rsidRDefault="005B2E12" w:rsidP="004A5B04">
            <w:pPr>
              <w:widowControl w:val="0"/>
              <w:tabs>
                <w:tab w:val="left" w:pos="1560"/>
              </w:tabs>
              <w:autoSpaceDE w:val="0"/>
              <w:autoSpaceDN w:val="0"/>
              <w:adjustRightInd w:val="0"/>
              <w:rPr>
                <w:b/>
                <w:color w:val="000000"/>
                <w:sz w:val="20"/>
                <w:szCs w:val="20"/>
              </w:rPr>
            </w:pPr>
            <w:proofErr w:type="spellStart"/>
            <w:r w:rsidRPr="003A3894">
              <w:rPr>
                <w:rFonts w:eastAsia="Calibri"/>
                <w:b/>
                <w:color w:val="000000"/>
                <w:sz w:val="20"/>
                <w:szCs w:val="20"/>
              </w:rPr>
              <w:t>Kartupeļi</w:t>
            </w:r>
            <w:proofErr w:type="spellEnd"/>
          </w:p>
        </w:tc>
        <w:tc>
          <w:tcPr>
            <w:tcW w:w="557" w:type="pct"/>
            <w:shd w:val="clear" w:color="auto" w:fill="auto"/>
          </w:tcPr>
          <w:p w14:paraId="3E17C2C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3098538A" w14:textId="11063713"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5EC9A9A6"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797E414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7B9C652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39E0F03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056C5B9B"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2902F2D2"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7A26F2A2" w14:textId="77777777" w:rsidTr="0022270B">
        <w:tc>
          <w:tcPr>
            <w:tcW w:w="230" w:type="pct"/>
            <w:shd w:val="clear" w:color="auto" w:fill="auto"/>
          </w:tcPr>
          <w:p w14:paraId="7A2F683B"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07BE8890" w14:textId="377488E7" w:rsidR="005B2E12" w:rsidRPr="003A3894" w:rsidRDefault="005B2E12" w:rsidP="004A5B04">
            <w:pPr>
              <w:widowControl w:val="0"/>
              <w:tabs>
                <w:tab w:val="left" w:pos="1560"/>
              </w:tabs>
              <w:autoSpaceDE w:val="0"/>
              <w:autoSpaceDN w:val="0"/>
              <w:adjustRightInd w:val="0"/>
              <w:rPr>
                <w:b/>
                <w:color w:val="000000"/>
                <w:sz w:val="20"/>
                <w:szCs w:val="20"/>
              </w:rPr>
            </w:pPr>
            <w:proofErr w:type="spellStart"/>
            <w:r w:rsidRPr="003A3894">
              <w:rPr>
                <w:rFonts w:eastAsia="Calibri"/>
                <w:b/>
                <w:color w:val="000000"/>
                <w:sz w:val="20"/>
                <w:szCs w:val="20"/>
              </w:rPr>
              <w:t>Galviņkāposti</w:t>
            </w:r>
            <w:proofErr w:type="spellEnd"/>
          </w:p>
        </w:tc>
        <w:tc>
          <w:tcPr>
            <w:tcW w:w="557" w:type="pct"/>
            <w:shd w:val="clear" w:color="auto" w:fill="auto"/>
          </w:tcPr>
          <w:p w14:paraId="3389A9C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343B46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176C9D3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3CD86A5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5573CB1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5643227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688F469D"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5B94E520"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3FC4A9AF" w14:textId="77777777" w:rsidTr="0022270B">
        <w:tc>
          <w:tcPr>
            <w:tcW w:w="230" w:type="pct"/>
            <w:shd w:val="clear" w:color="auto" w:fill="auto"/>
          </w:tcPr>
          <w:p w14:paraId="43373447"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37DD5259" w14:textId="0FDD4A35" w:rsidR="005B2E12" w:rsidRPr="003A3894" w:rsidRDefault="005B2E12" w:rsidP="004A5B04">
            <w:pPr>
              <w:widowControl w:val="0"/>
              <w:tabs>
                <w:tab w:val="left" w:pos="1560"/>
              </w:tabs>
              <w:autoSpaceDE w:val="0"/>
              <w:autoSpaceDN w:val="0"/>
              <w:adjustRightInd w:val="0"/>
              <w:rPr>
                <w:b/>
                <w:color w:val="000000"/>
                <w:sz w:val="20"/>
                <w:szCs w:val="20"/>
              </w:rPr>
            </w:pPr>
            <w:proofErr w:type="spellStart"/>
            <w:r w:rsidRPr="003A3894">
              <w:rPr>
                <w:rFonts w:eastAsia="Calibri"/>
                <w:b/>
                <w:color w:val="000000"/>
                <w:sz w:val="20"/>
                <w:szCs w:val="20"/>
              </w:rPr>
              <w:t>Burkāni</w:t>
            </w:r>
            <w:proofErr w:type="spellEnd"/>
          </w:p>
        </w:tc>
        <w:tc>
          <w:tcPr>
            <w:tcW w:w="557" w:type="pct"/>
            <w:shd w:val="clear" w:color="auto" w:fill="auto"/>
          </w:tcPr>
          <w:p w14:paraId="40ACEFE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57C6D6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517CCA66"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3B6D92AE"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75A0FF1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3C66118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32BC617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7FF39C6B"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329D147A" w14:textId="77777777" w:rsidTr="0022270B">
        <w:tc>
          <w:tcPr>
            <w:tcW w:w="230" w:type="pct"/>
            <w:shd w:val="clear" w:color="auto" w:fill="auto"/>
          </w:tcPr>
          <w:p w14:paraId="76AE7F4E"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1F56C049" w14:textId="19D4B2D5" w:rsidR="005B2E12" w:rsidRPr="003A3894" w:rsidRDefault="005B2E12" w:rsidP="004A5B04">
            <w:pPr>
              <w:widowControl w:val="0"/>
              <w:tabs>
                <w:tab w:val="left" w:pos="1560"/>
              </w:tabs>
              <w:autoSpaceDE w:val="0"/>
              <w:autoSpaceDN w:val="0"/>
              <w:adjustRightInd w:val="0"/>
              <w:rPr>
                <w:b/>
                <w:color w:val="000000"/>
                <w:sz w:val="20"/>
                <w:szCs w:val="20"/>
              </w:rPr>
            </w:pPr>
            <w:proofErr w:type="spellStart"/>
            <w:r w:rsidRPr="003A3894">
              <w:rPr>
                <w:rFonts w:eastAsia="Calibri"/>
                <w:b/>
                <w:color w:val="000000"/>
                <w:sz w:val="20"/>
                <w:szCs w:val="20"/>
              </w:rPr>
              <w:t>Sīpoli</w:t>
            </w:r>
            <w:proofErr w:type="spellEnd"/>
          </w:p>
        </w:tc>
        <w:tc>
          <w:tcPr>
            <w:tcW w:w="557" w:type="pct"/>
            <w:shd w:val="clear" w:color="auto" w:fill="auto"/>
          </w:tcPr>
          <w:p w14:paraId="5E1B683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5C78F81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27D17CF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2AB3F2F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547BA78B"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26D76ED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31C404C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47F8E604"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4CE73569" w14:textId="77777777" w:rsidTr="0022270B">
        <w:tc>
          <w:tcPr>
            <w:tcW w:w="230" w:type="pct"/>
            <w:shd w:val="clear" w:color="auto" w:fill="auto"/>
          </w:tcPr>
          <w:p w14:paraId="4F274ACF"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316DD3C6" w14:textId="0AC099B0" w:rsidR="005B2E12" w:rsidRPr="003A3894" w:rsidRDefault="005B2E12" w:rsidP="004A5B04">
            <w:pPr>
              <w:widowControl w:val="0"/>
              <w:tabs>
                <w:tab w:val="left" w:pos="1560"/>
              </w:tabs>
              <w:autoSpaceDE w:val="0"/>
              <w:autoSpaceDN w:val="0"/>
              <w:adjustRightInd w:val="0"/>
              <w:rPr>
                <w:b/>
                <w:color w:val="000000"/>
                <w:sz w:val="20"/>
                <w:szCs w:val="20"/>
              </w:rPr>
            </w:pPr>
            <w:proofErr w:type="spellStart"/>
            <w:r w:rsidRPr="003A3894">
              <w:rPr>
                <w:rFonts w:eastAsia="Calibri"/>
                <w:b/>
                <w:color w:val="000000"/>
                <w:sz w:val="20"/>
                <w:szCs w:val="20"/>
              </w:rPr>
              <w:t>Bietes</w:t>
            </w:r>
            <w:proofErr w:type="spellEnd"/>
          </w:p>
        </w:tc>
        <w:tc>
          <w:tcPr>
            <w:tcW w:w="557" w:type="pct"/>
            <w:shd w:val="clear" w:color="auto" w:fill="auto"/>
          </w:tcPr>
          <w:p w14:paraId="5D620DF9"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15BEE86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57E6237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32EC401D"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2C6459E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20D8A8D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32D1F80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3C24052C"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6C795934" w14:textId="77777777" w:rsidTr="0022270B">
        <w:tc>
          <w:tcPr>
            <w:tcW w:w="230" w:type="pct"/>
            <w:shd w:val="clear" w:color="auto" w:fill="auto"/>
          </w:tcPr>
          <w:p w14:paraId="5CF8E179"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52EEC11D"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Ziedkāposti</w:t>
            </w:r>
            <w:proofErr w:type="spellEnd"/>
          </w:p>
        </w:tc>
        <w:tc>
          <w:tcPr>
            <w:tcW w:w="557" w:type="pct"/>
            <w:shd w:val="clear" w:color="auto" w:fill="auto"/>
          </w:tcPr>
          <w:p w14:paraId="2C734D6D"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5E6E2AE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4370FE1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60D0A33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3F11DC7B"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2B44255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7058449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054CC049"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4C39D6B6" w14:textId="77777777" w:rsidTr="0022270B">
        <w:tc>
          <w:tcPr>
            <w:tcW w:w="230" w:type="pct"/>
            <w:shd w:val="clear" w:color="auto" w:fill="auto"/>
          </w:tcPr>
          <w:p w14:paraId="066011EF"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2E9CC2FC"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Ķīnas</w:t>
            </w:r>
            <w:proofErr w:type="spellEnd"/>
            <w:r w:rsidRPr="003A3894">
              <w:rPr>
                <w:rFonts w:eastAsia="Calibri"/>
                <w:color w:val="000000"/>
                <w:sz w:val="20"/>
                <w:szCs w:val="20"/>
              </w:rPr>
              <w:t xml:space="preserve"> </w:t>
            </w:r>
            <w:proofErr w:type="spellStart"/>
            <w:r w:rsidRPr="003A3894">
              <w:rPr>
                <w:rFonts w:eastAsia="Calibri"/>
                <w:color w:val="000000"/>
                <w:sz w:val="20"/>
                <w:szCs w:val="20"/>
              </w:rPr>
              <w:t>kāposti</w:t>
            </w:r>
            <w:proofErr w:type="spellEnd"/>
          </w:p>
        </w:tc>
        <w:tc>
          <w:tcPr>
            <w:tcW w:w="557" w:type="pct"/>
            <w:shd w:val="clear" w:color="auto" w:fill="auto"/>
          </w:tcPr>
          <w:p w14:paraId="4EF10A1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101E398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291C9F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5DFD94A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643C534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953ED16"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23BB4F7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63E4666A"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373116C4" w14:textId="77777777" w:rsidTr="0022270B">
        <w:tc>
          <w:tcPr>
            <w:tcW w:w="230" w:type="pct"/>
            <w:shd w:val="clear" w:color="auto" w:fill="auto"/>
          </w:tcPr>
          <w:p w14:paraId="61EED4AA"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226161B7"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Tomāti</w:t>
            </w:r>
            <w:proofErr w:type="spellEnd"/>
          </w:p>
        </w:tc>
        <w:tc>
          <w:tcPr>
            <w:tcW w:w="557" w:type="pct"/>
            <w:shd w:val="clear" w:color="auto" w:fill="auto"/>
          </w:tcPr>
          <w:p w14:paraId="0CEE68C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3137203E"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2ADCC4F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727CF46B"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3EB9B20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4EF3B1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18BBA47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71A08C3E"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51270F22" w14:textId="77777777" w:rsidTr="0022270B">
        <w:tc>
          <w:tcPr>
            <w:tcW w:w="230" w:type="pct"/>
            <w:shd w:val="clear" w:color="auto" w:fill="auto"/>
          </w:tcPr>
          <w:p w14:paraId="71433AF0"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3B38EBF2"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Gurķi</w:t>
            </w:r>
            <w:proofErr w:type="spellEnd"/>
          </w:p>
        </w:tc>
        <w:tc>
          <w:tcPr>
            <w:tcW w:w="557" w:type="pct"/>
            <w:shd w:val="clear" w:color="auto" w:fill="auto"/>
          </w:tcPr>
          <w:p w14:paraId="11C065F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1D14F11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47723EA6"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04DA35B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424C0F1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AEBBC1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409CD82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5C1C9FB0"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1ECA140C" w14:textId="77777777" w:rsidTr="0022270B">
        <w:tc>
          <w:tcPr>
            <w:tcW w:w="230" w:type="pct"/>
            <w:shd w:val="clear" w:color="auto" w:fill="auto"/>
          </w:tcPr>
          <w:p w14:paraId="627C7047"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5AEC4755"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Ķirbji</w:t>
            </w:r>
            <w:proofErr w:type="spellEnd"/>
          </w:p>
        </w:tc>
        <w:tc>
          <w:tcPr>
            <w:tcW w:w="557" w:type="pct"/>
            <w:shd w:val="clear" w:color="auto" w:fill="auto"/>
          </w:tcPr>
          <w:p w14:paraId="3579652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0D2ADB9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4036255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78424D8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22A4D0E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27EE921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06687A3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712475DA"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3D41A5FE" w14:textId="77777777" w:rsidTr="0022270B">
        <w:tc>
          <w:tcPr>
            <w:tcW w:w="230" w:type="pct"/>
            <w:shd w:val="clear" w:color="auto" w:fill="auto"/>
          </w:tcPr>
          <w:p w14:paraId="496FE0E8"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6414083C"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Ķiploki</w:t>
            </w:r>
            <w:proofErr w:type="spellEnd"/>
          </w:p>
        </w:tc>
        <w:tc>
          <w:tcPr>
            <w:tcW w:w="557" w:type="pct"/>
            <w:shd w:val="clear" w:color="auto" w:fill="auto"/>
          </w:tcPr>
          <w:p w14:paraId="6F8CCB79"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0766CD7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0DE4B59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1A16D1D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787C441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524C5E2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56C3C79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2FCBECA1"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4F7841B2" w14:textId="77777777" w:rsidTr="0022270B">
        <w:tc>
          <w:tcPr>
            <w:tcW w:w="230" w:type="pct"/>
            <w:shd w:val="clear" w:color="auto" w:fill="auto"/>
          </w:tcPr>
          <w:p w14:paraId="1A89E262"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36BE8CAA"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Zaļumi</w:t>
            </w:r>
            <w:proofErr w:type="spellEnd"/>
            <w:r w:rsidRPr="003A3894">
              <w:rPr>
                <w:rFonts w:eastAsia="Calibri"/>
                <w:color w:val="000000"/>
                <w:sz w:val="20"/>
                <w:szCs w:val="20"/>
              </w:rPr>
              <w:t xml:space="preserve"> (</w:t>
            </w:r>
            <w:proofErr w:type="spellStart"/>
            <w:r w:rsidRPr="003A3894">
              <w:rPr>
                <w:rFonts w:eastAsia="Calibri"/>
                <w:color w:val="000000"/>
                <w:sz w:val="20"/>
                <w:szCs w:val="20"/>
              </w:rPr>
              <w:t>visu</w:t>
            </w:r>
            <w:proofErr w:type="spellEnd"/>
            <w:r w:rsidRPr="003A3894">
              <w:rPr>
                <w:rFonts w:eastAsia="Calibri"/>
                <w:color w:val="000000"/>
                <w:sz w:val="20"/>
                <w:szCs w:val="20"/>
              </w:rPr>
              <w:t xml:space="preserve"> </w:t>
            </w:r>
            <w:proofErr w:type="spellStart"/>
            <w:r w:rsidRPr="003A3894">
              <w:rPr>
                <w:rFonts w:eastAsia="Calibri"/>
                <w:color w:val="000000"/>
                <w:sz w:val="20"/>
                <w:szCs w:val="20"/>
              </w:rPr>
              <w:t>veidu</w:t>
            </w:r>
            <w:proofErr w:type="spellEnd"/>
            <w:r w:rsidRPr="003A3894">
              <w:rPr>
                <w:rFonts w:eastAsia="Calibri"/>
                <w:color w:val="000000"/>
                <w:sz w:val="20"/>
                <w:szCs w:val="20"/>
              </w:rPr>
              <w:t>)</w:t>
            </w:r>
          </w:p>
        </w:tc>
        <w:tc>
          <w:tcPr>
            <w:tcW w:w="557" w:type="pct"/>
            <w:shd w:val="clear" w:color="auto" w:fill="auto"/>
          </w:tcPr>
          <w:p w14:paraId="47271F0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2DE8ED6"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6F1A772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655A74C6"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5A3ECD2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36507F3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492C85F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4C1B5427"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4FF9F54A" w14:textId="77777777" w:rsidTr="0022270B">
        <w:tc>
          <w:tcPr>
            <w:tcW w:w="230" w:type="pct"/>
            <w:shd w:val="clear" w:color="auto" w:fill="auto"/>
          </w:tcPr>
          <w:p w14:paraId="537D2839"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037CF564"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Saldie</w:t>
            </w:r>
            <w:proofErr w:type="spellEnd"/>
            <w:r w:rsidRPr="003A3894">
              <w:rPr>
                <w:rFonts w:eastAsia="Calibri"/>
                <w:color w:val="000000"/>
                <w:sz w:val="20"/>
                <w:szCs w:val="20"/>
              </w:rPr>
              <w:t xml:space="preserve"> </w:t>
            </w:r>
            <w:proofErr w:type="spellStart"/>
            <w:r w:rsidRPr="003A3894">
              <w:rPr>
                <w:rFonts w:eastAsia="Calibri"/>
                <w:color w:val="000000"/>
                <w:sz w:val="20"/>
                <w:szCs w:val="20"/>
              </w:rPr>
              <w:t>pipari</w:t>
            </w:r>
            <w:proofErr w:type="spellEnd"/>
            <w:r w:rsidRPr="003A3894">
              <w:rPr>
                <w:rFonts w:eastAsia="Calibri"/>
                <w:color w:val="000000"/>
                <w:sz w:val="20"/>
                <w:szCs w:val="20"/>
              </w:rPr>
              <w:t xml:space="preserve"> (paprika)</w:t>
            </w:r>
          </w:p>
        </w:tc>
        <w:tc>
          <w:tcPr>
            <w:tcW w:w="557" w:type="pct"/>
            <w:shd w:val="clear" w:color="auto" w:fill="auto"/>
          </w:tcPr>
          <w:p w14:paraId="6BDEB94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5A7671E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0CFC325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223E66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764B0376"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36D0C459"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0209553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3B15D786"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2A1C1BAB" w14:textId="77777777" w:rsidTr="0022270B">
        <w:tc>
          <w:tcPr>
            <w:tcW w:w="230" w:type="pct"/>
            <w:shd w:val="clear" w:color="auto" w:fill="auto"/>
          </w:tcPr>
          <w:p w14:paraId="4343FEE9"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2297011F"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Kabači</w:t>
            </w:r>
            <w:proofErr w:type="spellEnd"/>
          </w:p>
        </w:tc>
        <w:tc>
          <w:tcPr>
            <w:tcW w:w="557" w:type="pct"/>
            <w:shd w:val="clear" w:color="auto" w:fill="auto"/>
          </w:tcPr>
          <w:p w14:paraId="1612B8E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674B9FE6"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5B4226AD"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13D298D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113D0E8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6E61FB0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3FE8DE3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63A0C7C1"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23DFA44D" w14:textId="77777777" w:rsidTr="0022270B">
        <w:tc>
          <w:tcPr>
            <w:tcW w:w="230" w:type="pct"/>
            <w:shd w:val="clear" w:color="auto" w:fill="auto"/>
          </w:tcPr>
          <w:p w14:paraId="34EB9695"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4CFCB136"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Lapu</w:t>
            </w:r>
            <w:proofErr w:type="spellEnd"/>
            <w:r w:rsidRPr="003A3894">
              <w:rPr>
                <w:rFonts w:eastAsia="Calibri"/>
                <w:color w:val="000000"/>
                <w:sz w:val="20"/>
                <w:szCs w:val="20"/>
              </w:rPr>
              <w:t xml:space="preserve"> </w:t>
            </w:r>
            <w:proofErr w:type="spellStart"/>
            <w:r w:rsidRPr="003A3894">
              <w:rPr>
                <w:rFonts w:eastAsia="Calibri"/>
                <w:color w:val="000000"/>
                <w:sz w:val="20"/>
                <w:szCs w:val="20"/>
              </w:rPr>
              <w:t>salāti</w:t>
            </w:r>
            <w:proofErr w:type="spellEnd"/>
          </w:p>
        </w:tc>
        <w:tc>
          <w:tcPr>
            <w:tcW w:w="557" w:type="pct"/>
            <w:shd w:val="clear" w:color="auto" w:fill="auto"/>
          </w:tcPr>
          <w:p w14:paraId="152751B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20769EF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01BC45A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2EC85FF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5817950D"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1BBDF54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617791A9"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431BFDAD"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7950D6EE" w14:textId="77777777" w:rsidTr="0022270B">
        <w:tc>
          <w:tcPr>
            <w:tcW w:w="230" w:type="pct"/>
            <w:shd w:val="clear" w:color="auto" w:fill="auto"/>
          </w:tcPr>
          <w:p w14:paraId="55AED844"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2FAB8EAF"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Skābēti</w:t>
            </w:r>
            <w:proofErr w:type="spellEnd"/>
            <w:r w:rsidRPr="003A3894">
              <w:rPr>
                <w:rFonts w:eastAsia="Calibri"/>
                <w:color w:val="000000"/>
                <w:sz w:val="20"/>
                <w:szCs w:val="20"/>
              </w:rPr>
              <w:t xml:space="preserve"> </w:t>
            </w:r>
            <w:proofErr w:type="spellStart"/>
            <w:r w:rsidRPr="003A3894">
              <w:rPr>
                <w:rFonts w:eastAsia="Calibri"/>
                <w:color w:val="000000"/>
                <w:sz w:val="20"/>
                <w:szCs w:val="20"/>
              </w:rPr>
              <w:t>kāposti</w:t>
            </w:r>
            <w:proofErr w:type="spellEnd"/>
          </w:p>
        </w:tc>
        <w:tc>
          <w:tcPr>
            <w:tcW w:w="557" w:type="pct"/>
            <w:shd w:val="clear" w:color="auto" w:fill="auto"/>
          </w:tcPr>
          <w:p w14:paraId="638D8B3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822AD4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55F2129"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5D8818F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49323A9B"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26FF30B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26FC9F3E"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4475E14B"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6D1E9858" w14:textId="77777777" w:rsidTr="0022270B">
        <w:tc>
          <w:tcPr>
            <w:tcW w:w="230" w:type="pct"/>
            <w:shd w:val="clear" w:color="auto" w:fill="auto"/>
          </w:tcPr>
          <w:p w14:paraId="2D525CC0"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4BBD07FE" w14:textId="491D793B" w:rsidR="005B2E12" w:rsidRPr="003A3894" w:rsidRDefault="005B2E12" w:rsidP="004A5B04">
            <w:pPr>
              <w:widowControl w:val="0"/>
              <w:tabs>
                <w:tab w:val="left" w:pos="1560"/>
              </w:tabs>
              <w:autoSpaceDE w:val="0"/>
              <w:autoSpaceDN w:val="0"/>
              <w:adjustRightInd w:val="0"/>
              <w:rPr>
                <w:b/>
                <w:color w:val="000000"/>
                <w:sz w:val="20"/>
                <w:szCs w:val="20"/>
              </w:rPr>
            </w:pPr>
            <w:proofErr w:type="spellStart"/>
            <w:r w:rsidRPr="003A3894">
              <w:rPr>
                <w:rFonts w:eastAsia="Calibri"/>
                <w:b/>
                <w:color w:val="000000"/>
                <w:sz w:val="20"/>
                <w:szCs w:val="20"/>
              </w:rPr>
              <w:t>Āboli</w:t>
            </w:r>
            <w:proofErr w:type="spellEnd"/>
          </w:p>
        </w:tc>
        <w:tc>
          <w:tcPr>
            <w:tcW w:w="557" w:type="pct"/>
            <w:shd w:val="clear" w:color="auto" w:fill="auto"/>
          </w:tcPr>
          <w:p w14:paraId="2DE877BD"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A4646AE"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051263D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2D8C244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74580849"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042D29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4E954D8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50CD400A"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599824F9" w14:textId="77777777" w:rsidTr="0022270B">
        <w:tc>
          <w:tcPr>
            <w:tcW w:w="230" w:type="pct"/>
            <w:shd w:val="clear" w:color="auto" w:fill="auto"/>
          </w:tcPr>
          <w:p w14:paraId="49C76A92"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02502D99"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Bumbieri</w:t>
            </w:r>
            <w:proofErr w:type="spellEnd"/>
          </w:p>
        </w:tc>
        <w:tc>
          <w:tcPr>
            <w:tcW w:w="557" w:type="pct"/>
            <w:shd w:val="clear" w:color="auto" w:fill="auto"/>
          </w:tcPr>
          <w:p w14:paraId="58F1EFCB"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548914D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29F161A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2C3B626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7D3B38D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63FFD8F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693314D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67B30372"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54BE3884" w14:textId="77777777" w:rsidTr="0022270B">
        <w:tc>
          <w:tcPr>
            <w:tcW w:w="230" w:type="pct"/>
            <w:shd w:val="clear" w:color="auto" w:fill="auto"/>
          </w:tcPr>
          <w:p w14:paraId="1B081195"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1F97447E"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r w:rsidRPr="003A3894">
              <w:rPr>
                <w:rFonts w:eastAsia="Calibri"/>
                <w:color w:val="000000"/>
                <w:sz w:val="20"/>
                <w:szCs w:val="20"/>
              </w:rPr>
              <w:t>Sula (</w:t>
            </w:r>
            <w:proofErr w:type="spellStart"/>
            <w:r w:rsidRPr="003A3894">
              <w:rPr>
                <w:rFonts w:eastAsia="Calibri"/>
                <w:color w:val="000000"/>
                <w:sz w:val="20"/>
                <w:szCs w:val="20"/>
              </w:rPr>
              <w:t>visu</w:t>
            </w:r>
            <w:proofErr w:type="spellEnd"/>
            <w:r w:rsidRPr="003A3894">
              <w:rPr>
                <w:rFonts w:eastAsia="Calibri"/>
                <w:color w:val="000000"/>
                <w:sz w:val="20"/>
                <w:szCs w:val="20"/>
              </w:rPr>
              <w:t xml:space="preserve"> </w:t>
            </w:r>
            <w:proofErr w:type="spellStart"/>
            <w:r w:rsidRPr="003A3894">
              <w:rPr>
                <w:rFonts w:eastAsia="Calibri"/>
                <w:color w:val="000000"/>
                <w:sz w:val="20"/>
                <w:szCs w:val="20"/>
              </w:rPr>
              <w:t>veidu</w:t>
            </w:r>
            <w:proofErr w:type="spellEnd"/>
            <w:r w:rsidRPr="003A3894">
              <w:rPr>
                <w:rFonts w:eastAsia="Calibri"/>
                <w:color w:val="000000"/>
                <w:sz w:val="20"/>
                <w:szCs w:val="20"/>
              </w:rPr>
              <w:t>)</w:t>
            </w:r>
          </w:p>
        </w:tc>
        <w:tc>
          <w:tcPr>
            <w:tcW w:w="557" w:type="pct"/>
            <w:shd w:val="clear" w:color="auto" w:fill="auto"/>
          </w:tcPr>
          <w:p w14:paraId="092B549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5E57FA6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02DC59D"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2702F87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3802E4BE"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620E1BF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5254F0B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1FA33F40"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11FA892C" w14:textId="77777777" w:rsidTr="0022270B">
        <w:tc>
          <w:tcPr>
            <w:tcW w:w="230" w:type="pct"/>
            <w:shd w:val="clear" w:color="auto" w:fill="auto"/>
          </w:tcPr>
          <w:p w14:paraId="208AF79F"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0E4A562C"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Ievārījums</w:t>
            </w:r>
            <w:proofErr w:type="spellEnd"/>
            <w:r w:rsidRPr="003A3894">
              <w:rPr>
                <w:rFonts w:eastAsia="Calibri"/>
                <w:color w:val="000000"/>
                <w:sz w:val="20"/>
                <w:szCs w:val="20"/>
              </w:rPr>
              <w:t xml:space="preserve"> (</w:t>
            </w:r>
            <w:proofErr w:type="spellStart"/>
            <w:r w:rsidRPr="003A3894">
              <w:rPr>
                <w:rFonts w:eastAsia="Calibri"/>
                <w:color w:val="000000"/>
                <w:sz w:val="20"/>
                <w:szCs w:val="20"/>
              </w:rPr>
              <w:t>visu</w:t>
            </w:r>
            <w:proofErr w:type="spellEnd"/>
            <w:r w:rsidRPr="003A3894">
              <w:rPr>
                <w:rFonts w:eastAsia="Calibri"/>
                <w:color w:val="000000"/>
                <w:sz w:val="20"/>
                <w:szCs w:val="20"/>
              </w:rPr>
              <w:t xml:space="preserve"> </w:t>
            </w:r>
            <w:proofErr w:type="spellStart"/>
            <w:r w:rsidRPr="003A3894">
              <w:rPr>
                <w:rFonts w:eastAsia="Calibri"/>
                <w:color w:val="000000"/>
                <w:sz w:val="20"/>
                <w:szCs w:val="20"/>
              </w:rPr>
              <w:t>veidu</w:t>
            </w:r>
            <w:proofErr w:type="spellEnd"/>
            <w:r w:rsidRPr="003A3894">
              <w:rPr>
                <w:rFonts w:eastAsia="Calibri"/>
                <w:color w:val="000000"/>
                <w:sz w:val="20"/>
                <w:szCs w:val="20"/>
              </w:rPr>
              <w:t>)</w:t>
            </w:r>
          </w:p>
        </w:tc>
        <w:tc>
          <w:tcPr>
            <w:tcW w:w="557" w:type="pct"/>
            <w:shd w:val="clear" w:color="auto" w:fill="auto"/>
          </w:tcPr>
          <w:p w14:paraId="54D88D6E"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12B69EB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02F284BB"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2CDAB5A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5D77989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5025D04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55B4954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0BCEA772"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7A643525" w14:textId="77777777" w:rsidTr="0022270B">
        <w:tc>
          <w:tcPr>
            <w:tcW w:w="230" w:type="pct"/>
            <w:shd w:val="clear" w:color="auto" w:fill="auto"/>
          </w:tcPr>
          <w:p w14:paraId="536D1EC5"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1C4257D7"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Medus</w:t>
            </w:r>
            <w:proofErr w:type="spellEnd"/>
          </w:p>
        </w:tc>
        <w:tc>
          <w:tcPr>
            <w:tcW w:w="557" w:type="pct"/>
            <w:shd w:val="clear" w:color="auto" w:fill="auto"/>
          </w:tcPr>
          <w:p w14:paraId="383098A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3B5C94A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69BEE88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5BEAC56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58A2E14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BA8F56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1BDB2206"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40B4FD3F"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1DD1A546" w14:textId="77777777" w:rsidTr="0022270B">
        <w:tc>
          <w:tcPr>
            <w:tcW w:w="230" w:type="pct"/>
            <w:shd w:val="clear" w:color="auto" w:fill="auto"/>
          </w:tcPr>
          <w:p w14:paraId="7157D5C8"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51B157E9" w14:textId="14E0A01E" w:rsidR="005B2E12" w:rsidRPr="003A3894" w:rsidRDefault="005B2E12" w:rsidP="004A5B04">
            <w:pPr>
              <w:widowControl w:val="0"/>
              <w:tabs>
                <w:tab w:val="left" w:pos="1560"/>
              </w:tabs>
              <w:autoSpaceDE w:val="0"/>
              <w:autoSpaceDN w:val="0"/>
              <w:adjustRightInd w:val="0"/>
              <w:rPr>
                <w:color w:val="000000"/>
                <w:sz w:val="20"/>
                <w:szCs w:val="20"/>
              </w:rPr>
            </w:pPr>
            <w:proofErr w:type="spellStart"/>
            <w:r w:rsidRPr="003C2046">
              <w:rPr>
                <w:rFonts w:eastAsia="Calibri"/>
                <w:b/>
                <w:color w:val="000000"/>
                <w:sz w:val="20"/>
                <w:szCs w:val="20"/>
              </w:rPr>
              <w:t>Piens</w:t>
            </w:r>
            <w:proofErr w:type="spellEnd"/>
            <w:r w:rsidRPr="003A3894">
              <w:rPr>
                <w:rFonts w:eastAsia="Calibri"/>
                <w:color w:val="000000"/>
                <w:sz w:val="20"/>
                <w:szCs w:val="20"/>
              </w:rPr>
              <w:t xml:space="preserve"> 2.5%</w:t>
            </w:r>
          </w:p>
        </w:tc>
        <w:tc>
          <w:tcPr>
            <w:tcW w:w="557" w:type="pct"/>
            <w:shd w:val="clear" w:color="auto" w:fill="auto"/>
          </w:tcPr>
          <w:p w14:paraId="1B866209"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0D6BA55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5B2218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DBC9FE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584FC1A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06C40D5E"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2A41746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2C1ADE5F"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5C0144A3" w14:textId="77777777" w:rsidTr="0022270B">
        <w:tc>
          <w:tcPr>
            <w:tcW w:w="230" w:type="pct"/>
            <w:shd w:val="clear" w:color="auto" w:fill="auto"/>
          </w:tcPr>
          <w:p w14:paraId="0EBE4234"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33FE7B37" w14:textId="086B4E2F" w:rsidR="005B2E12" w:rsidRPr="003A3894" w:rsidRDefault="005B2E12" w:rsidP="004A5B04">
            <w:pPr>
              <w:widowControl w:val="0"/>
              <w:tabs>
                <w:tab w:val="left" w:pos="1560"/>
              </w:tabs>
              <w:autoSpaceDE w:val="0"/>
              <w:autoSpaceDN w:val="0"/>
              <w:adjustRightInd w:val="0"/>
              <w:rPr>
                <w:color w:val="000000"/>
                <w:sz w:val="20"/>
                <w:szCs w:val="20"/>
              </w:rPr>
            </w:pPr>
            <w:proofErr w:type="spellStart"/>
            <w:r w:rsidRPr="003C2046">
              <w:rPr>
                <w:rFonts w:eastAsia="Calibri"/>
                <w:b/>
                <w:color w:val="000000"/>
                <w:sz w:val="20"/>
                <w:szCs w:val="20"/>
              </w:rPr>
              <w:t>Biezpiens</w:t>
            </w:r>
            <w:proofErr w:type="spellEnd"/>
            <w:r w:rsidRPr="003A3894">
              <w:rPr>
                <w:rFonts w:eastAsia="Calibri"/>
                <w:color w:val="000000"/>
                <w:sz w:val="20"/>
                <w:szCs w:val="20"/>
              </w:rPr>
              <w:t xml:space="preserve"> (</w:t>
            </w:r>
            <w:proofErr w:type="spellStart"/>
            <w:r w:rsidRPr="003A3894">
              <w:rPr>
                <w:rFonts w:eastAsia="Calibri"/>
                <w:color w:val="000000"/>
                <w:sz w:val="20"/>
                <w:szCs w:val="20"/>
              </w:rPr>
              <w:t>visu</w:t>
            </w:r>
            <w:proofErr w:type="spellEnd"/>
            <w:r w:rsidRPr="003A3894">
              <w:rPr>
                <w:rFonts w:eastAsia="Calibri"/>
                <w:color w:val="000000"/>
                <w:sz w:val="20"/>
                <w:szCs w:val="20"/>
              </w:rPr>
              <w:t xml:space="preserve"> </w:t>
            </w:r>
            <w:proofErr w:type="spellStart"/>
            <w:r w:rsidRPr="003A3894">
              <w:rPr>
                <w:rFonts w:eastAsia="Calibri"/>
                <w:color w:val="000000"/>
                <w:sz w:val="20"/>
                <w:szCs w:val="20"/>
              </w:rPr>
              <w:t>veidu</w:t>
            </w:r>
            <w:proofErr w:type="spellEnd"/>
            <w:r w:rsidRPr="003A3894">
              <w:rPr>
                <w:rFonts w:eastAsia="Calibri"/>
                <w:color w:val="000000"/>
                <w:sz w:val="20"/>
                <w:szCs w:val="20"/>
              </w:rPr>
              <w:t>)</w:t>
            </w:r>
          </w:p>
        </w:tc>
        <w:tc>
          <w:tcPr>
            <w:tcW w:w="557" w:type="pct"/>
            <w:shd w:val="clear" w:color="auto" w:fill="auto"/>
          </w:tcPr>
          <w:p w14:paraId="44C9BAE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0A142C8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42FCED2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7C225D7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4D685A79"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3763AF4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0648BA3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2F1BE3DC"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70901501" w14:textId="77777777" w:rsidTr="0022270B">
        <w:tc>
          <w:tcPr>
            <w:tcW w:w="230" w:type="pct"/>
            <w:shd w:val="clear" w:color="auto" w:fill="auto"/>
          </w:tcPr>
          <w:p w14:paraId="37B319A0"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6CEAE4FE" w14:textId="17A305CB" w:rsidR="005B2E12" w:rsidRPr="003A3894" w:rsidRDefault="005B2E12" w:rsidP="004A5B04">
            <w:pPr>
              <w:widowControl w:val="0"/>
              <w:tabs>
                <w:tab w:val="left" w:pos="1560"/>
              </w:tabs>
              <w:autoSpaceDE w:val="0"/>
              <w:autoSpaceDN w:val="0"/>
              <w:adjustRightInd w:val="0"/>
              <w:rPr>
                <w:color w:val="000000"/>
                <w:sz w:val="20"/>
                <w:szCs w:val="20"/>
              </w:rPr>
            </w:pPr>
            <w:proofErr w:type="spellStart"/>
            <w:r w:rsidRPr="003C2046">
              <w:rPr>
                <w:rFonts w:eastAsia="Calibri"/>
                <w:b/>
                <w:color w:val="000000"/>
                <w:sz w:val="20"/>
                <w:szCs w:val="20"/>
              </w:rPr>
              <w:t>Skābais</w:t>
            </w:r>
            <w:proofErr w:type="spellEnd"/>
            <w:r w:rsidRPr="003C2046">
              <w:rPr>
                <w:rFonts w:eastAsia="Calibri"/>
                <w:b/>
                <w:color w:val="000000"/>
                <w:sz w:val="20"/>
                <w:szCs w:val="20"/>
              </w:rPr>
              <w:t xml:space="preserve"> </w:t>
            </w:r>
            <w:proofErr w:type="spellStart"/>
            <w:r w:rsidRPr="003C2046">
              <w:rPr>
                <w:rFonts w:eastAsia="Calibri"/>
                <w:b/>
                <w:color w:val="000000"/>
                <w:sz w:val="20"/>
                <w:szCs w:val="20"/>
              </w:rPr>
              <w:t>krējums</w:t>
            </w:r>
            <w:proofErr w:type="spellEnd"/>
            <w:r w:rsidRPr="003A3894">
              <w:rPr>
                <w:rFonts w:eastAsia="Calibri"/>
                <w:color w:val="000000"/>
                <w:sz w:val="20"/>
                <w:szCs w:val="20"/>
              </w:rPr>
              <w:t xml:space="preserve"> 25%</w:t>
            </w:r>
          </w:p>
        </w:tc>
        <w:tc>
          <w:tcPr>
            <w:tcW w:w="557" w:type="pct"/>
            <w:shd w:val="clear" w:color="auto" w:fill="auto"/>
          </w:tcPr>
          <w:p w14:paraId="0A5FC44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16F8E5AE"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6590058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6131B4A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4AED7BD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13B4878D"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0FC0F8A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790FDCA1"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03D93CA4" w14:textId="77777777" w:rsidTr="0022270B">
        <w:tc>
          <w:tcPr>
            <w:tcW w:w="230" w:type="pct"/>
            <w:shd w:val="clear" w:color="auto" w:fill="auto"/>
          </w:tcPr>
          <w:p w14:paraId="6282C5C4"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4DE9DA87"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Saldais</w:t>
            </w:r>
            <w:proofErr w:type="spellEnd"/>
            <w:r w:rsidRPr="003A3894">
              <w:rPr>
                <w:rFonts w:eastAsia="Calibri"/>
                <w:color w:val="000000"/>
                <w:sz w:val="20"/>
                <w:szCs w:val="20"/>
              </w:rPr>
              <w:t xml:space="preserve"> </w:t>
            </w:r>
            <w:proofErr w:type="spellStart"/>
            <w:r w:rsidRPr="003A3894">
              <w:rPr>
                <w:rFonts w:eastAsia="Calibri"/>
                <w:color w:val="000000"/>
                <w:sz w:val="20"/>
                <w:szCs w:val="20"/>
              </w:rPr>
              <w:t>krējums</w:t>
            </w:r>
            <w:proofErr w:type="spellEnd"/>
            <w:r w:rsidRPr="003A3894">
              <w:rPr>
                <w:rFonts w:eastAsia="Calibri"/>
                <w:color w:val="000000"/>
                <w:sz w:val="20"/>
                <w:szCs w:val="20"/>
              </w:rPr>
              <w:t xml:space="preserve"> 35%</w:t>
            </w:r>
          </w:p>
        </w:tc>
        <w:tc>
          <w:tcPr>
            <w:tcW w:w="557" w:type="pct"/>
            <w:shd w:val="clear" w:color="auto" w:fill="auto"/>
          </w:tcPr>
          <w:p w14:paraId="1F713D3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56464E7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623CB26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D95C3DB"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0587949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3D5CD54D"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2D6FC06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333498DE"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6438F3F5" w14:textId="77777777" w:rsidTr="0022270B">
        <w:tc>
          <w:tcPr>
            <w:tcW w:w="230" w:type="pct"/>
            <w:shd w:val="clear" w:color="auto" w:fill="auto"/>
          </w:tcPr>
          <w:p w14:paraId="3FF817B3"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2BB209BE"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Sviests</w:t>
            </w:r>
            <w:proofErr w:type="spellEnd"/>
            <w:r w:rsidRPr="003A3894">
              <w:rPr>
                <w:rFonts w:eastAsia="Calibri"/>
                <w:color w:val="000000"/>
                <w:sz w:val="20"/>
                <w:szCs w:val="20"/>
              </w:rPr>
              <w:t xml:space="preserve"> 82%</w:t>
            </w:r>
          </w:p>
        </w:tc>
        <w:tc>
          <w:tcPr>
            <w:tcW w:w="557" w:type="pct"/>
            <w:shd w:val="clear" w:color="auto" w:fill="auto"/>
          </w:tcPr>
          <w:p w14:paraId="682C7E16"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0DEDF77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D3AA80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E4C152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57D4CE3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19F6F0C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318037B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1EE577FD"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23F1ED16" w14:textId="77777777" w:rsidTr="0022270B">
        <w:tc>
          <w:tcPr>
            <w:tcW w:w="230" w:type="pct"/>
            <w:shd w:val="clear" w:color="auto" w:fill="auto"/>
          </w:tcPr>
          <w:p w14:paraId="77F3F00B"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644CC15E"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Siers</w:t>
            </w:r>
            <w:proofErr w:type="spellEnd"/>
            <w:r w:rsidRPr="003A3894">
              <w:rPr>
                <w:rFonts w:eastAsia="Calibri"/>
                <w:color w:val="000000"/>
                <w:sz w:val="20"/>
                <w:szCs w:val="20"/>
              </w:rPr>
              <w:t xml:space="preserve"> (</w:t>
            </w:r>
            <w:proofErr w:type="spellStart"/>
            <w:r w:rsidRPr="003A3894">
              <w:rPr>
                <w:rFonts w:eastAsia="Calibri"/>
                <w:color w:val="000000"/>
                <w:sz w:val="20"/>
                <w:szCs w:val="20"/>
              </w:rPr>
              <w:t>visi</w:t>
            </w:r>
            <w:proofErr w:type="spellEnd"/>
            <w:r w:rsidRPr="003A3894">
              <w:rPr>
                <w:rFonts w:eastAsia="Calibri"/>
                <w:color w:val="000000"/>
                <w:sz w:val="20"/>
                <w:szCs w:val="20"/>
              </w:rPr>
              <w:t xml:space="preserve"> </w:t>
            </w:r>
            <w:proofErr w:type="spellStart"/>
            <w:r w:rsidRPr="003A3894">
              <w:rPr>
                <w:rFonts w:eastAsia="Calibri"/>
                <w:color w:val="000000"/>
                <w:sz w:val="20"/>
                <w:szCs w:val="20"/>
              </w:rPr>
              <w:t>veidi</w:t>
            </w:r>
            <w:proofErr w:type="spellEnd"/>
            <w:r w:rsidRPr="003A3894">
              <w:rPr>
                <w:rFonts w:eastAsia="Calibri"/>
                <w:color w:val="000000"/>
                <w:sz w:val="20"/>
                <w:szCs w:val="20"/>
              </w:rPr>
              <w:t>)</w:t>
            </w:r>
          </w:p>
        </w:tc>
        <w:tc>
          <w:tcPr>
            <w:tcW w:w="557" w:type="pct"/>
            <w:shd w:val="clear" w:color="auto" w:fill="auto"/>
          </w:tcPr>
          <w:p w14:paraId="6FA31839"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5EE5442E"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1C75941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65C022F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1709E59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1B9FB3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06E6742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5201A3B3"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587233A0" w14:textId="77777777" w:rsidTr="0022270B">
        <w:tc>
          <w:tcPr>
            <w:tcW w:w="230" w:type="pct"/>
            <w:shd w:val="clear" w:color="auto" w:fill="auto"/>
          </w:tcPr>
          <w:p w14:paraId="13211D6B"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78723CBA"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Kefīrs</w:t>
            </w:r>
            <w:proofErr w:type="spellEnd"/>
          </w:p>
        </w:tc>
        <w:tc>
          <w:tcPr>
            <w:tcW w:w="557" w:type="pct"/>
            <w:shd w:val="clear" w:color="auto" w:fill="auto"/>
          </w:tcPr>
          <w:p w14:paraId="5190A7E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3585236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4FABF6E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132B65D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02EDC65E"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6DFA38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7C91E97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04B615E2"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43E03B13" w14:textId="77777777" w:rsidTr="0022270B">
        <w:tc>
          <w:tcPr>
            <w:tcW w:w="230" w:type="pct"/>
            <w:shd w:val="clear" w:color="auto" w:fill="auto"/>
          </w:tcPr>
          <w:p w14:paraId="303367A1"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3F1B518C"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Jogurts</w:t>
            </w:r>
            <w:proofErr w:type="spellEnd"/>
          </w:p>
        </w:tc>
        <w:tc>
          <w:tcPr>
            <w:tcW w:w="557" w:type="pct"/>
            <w:shd w:val="clear" w:color="auto" w:fill="auto"/>
          </w:tcPr>
          <w:p w14:paraId="16143B5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2134ECB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066920B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0A18BADD"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71C5747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3F1204A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314A15A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022E4380"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52341851" w14:textId="77777777" w:rsidTr="0022270B">
        <w:tc>
          <w:tcPr>
            <w:tcW w:w="230" w:type="pct"/>
            <w:shd w:val="clear" w:color="auto" w:fill="auto"/>
          </w:tcPr>
          <w:p w14:paraId="0C471CE0"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1F2B871B" w14:textId="77777777" w:rsidR="005B2E12" w:rsidRPr="003A3894" w:rsidRDefault="005B2E12" w:rsidP="004A5B04">
            <w:pPr>
              <w:widowControl w:val="0"/>
              <w:tabs>
                <w:tab w:val="left" w:pos="1560"/>
              </w:tabs>
              <w:autoSpaceDE w:val="0"/>
              <w:autoSpaceDN w:val="0"/>
              <w:adjustRightInd w:val="0"/>
              <w:rPr>
                <w:rFonts w:eastAsia="Calibri"/>
                <w:color w:val="000000"/>
                <w:sz w:val="20"/>
                <w:szCs w:val="20"/>
              </w:rPr>
            </w:pPr>
            <w:proofErr w:type="spellStart"/>
            <w:r w:rsidRPr="003A3894">
              <w:rPr>
                <w:rFonts w:eastAsia="Calibri"/>
                <w:color w:val="000000"/>
                <w:sz w:val="20"/>
                <w:szCs w:val="20"/>
              </w:rPr>
              <w:t>Vistu</w:t>
            </w:r>
            <w:proofErr w:type="spellEnd"/>
            <w:r w:rsidRPr="003A3894">
              <w:rPr>
                <w:rFonts w:eastAsia="Calibri"/>
                <w:color w:val="000000"/>
                <w:sz w:val="20"/>
                <w:szCs w:val="20"/>
              </w:rPr>
              <w:t xml:space="preserve"> </w:t>
            </w:r>
            <w:proofErr w:type="spellStart"/>
            <w:r w:rsidRPr="003A3894">
              <w:rPr>
                <w:rFonts w:eastAsia="Calibri"/>
                <w:color w:val="000000"/>
                <w:sz w:val="20"/>
                <w:szCs w:val="20"/>
              </w:rPr>
              <w:t>olas</w:t>
            </w:r>
            <w:proofErr w:type="spellEnd"/>
          </w:p>
        </w:tc>
        <w:tc>
          <w:tcPr>
            <w:tcW w:w="557" w:type="pct"/>
            <w:shd w:val="clear" w:color="auto" w:fill="auto"/>
          </w:tcPr>
          <w:p w14:paraId="63EAE67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597F39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167CC1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360D0344"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2C43260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27171B69"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3C83537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1525477C"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2BCC8C06" w14:textId="77777777" w:rsidTr="0022270B">
        <w:tc>
          <w:tcPr>
            <w:tcW w:w="230" w:type="pct"/>
            <w:shd w:val="clear" w:color="auto" w:fill="auto"/>
          </w:tcPr>
          <w:p w14:paraId="3395C513" w14:textId="77777777" w:rsidR="005B2E12" w:rsidRPr="003A3894" w:rsidRDefault="005B2E12" w:rsidP="00324967">
            <w:pPr>
              <w:widowControl w:val="0"/>
              <w:numPr>
                <w:ilvl w:val="0"/>
                <w:numId w:val="10"/>
              </w:numPr>
              <w:tabs>
                <w:tab w:val="left" w:pos="1560"/>
              </w:tabs>
              <w:autoSpaceDE w:val="0"/>
              <w:autoSpaceDN w:val="0"/>
              <w:adjustRightInd w:val="0"/>
              <w:ind w:left="360"/>
              <w:rPr>
                <w:color w:val="000000"/>
                <w:sz w:val="20"/>
                <w:szCs w:val="20"/>
              </w:rPr>
            </w:pPr>
          </w:p>
        </w:tc>
        <w:tc>
          <w:tcPr>
            <w:tcW w:w="523" w:type="pct"/>
            <w:shd w:val="clear" w:color="auto" w:fill="auto"/>
            <w:vAlign w:val="center"/>
          </w:tcPr>
          <w:p w14:paraId="13B64817" w14:textId="57BB57A0" w:rsidR="005B2E12" w:rsidRPr="003C2046" w:rsidRDefault="005B2E12" w:rsidP="004A5B04">
            <w:pPr>
              <w:widowControl w:val="0"/>
              <w:tabs>
                <w:tab w:val="left" w:pos="1560"/>
              </w:tabs>
              <w:autoSpaceDE w:val="0"/>
              <w:autoSpaceDN w:val="0"/>
              <w:adjustRightInd w:val="0"/>
              <w:rPr>
                <w:b/>
                <w:color w:val="000000"/>
                <w:sz w:val="20"/>
                <w:szCs w:val="20"/>
              </w:rPr>
            </w:pPr>
            <w:proofErr w:type="spellStart"/>
            <w:r w:rsidRPr="003C2046">
              <w:rPr>
                <w:rFonts w:eastAsia="Calibri"/>
                <w:b/>
                <w:color w:val="000000"/>
                <w:sz w:val="20"/>
                <w:szCs w:val="20"/>
              </w:rPr>
              <w:t>Kviešu</w:t>
            </w:r>
            <w:proofErr w:type="spellEnd"/>
            <w:r w:rsidRPr="003C2046">
              <w:rPr>
                <w:rFonts w:eastAsia="Calibri"/>
                <w:b/>
                <w:color w:val="000000"/>
                <w:sz w:val="20"/>
                <w:szCs w:val="20"/>
              </w:rPr>
              <w:t xml:space="preserve"> </w:t>
            </w:r>
            <w:proofErr w:type="spellStart"/>
            <w:r w:rsidRPr="003C2046">
              <w:rPr>
                <w:rFonts w:eastAsia="Calibri"/>
                <w:b/>
                <w:color w:val="000000"/>
                <w:sz w:val="20"/>
                <w:szCs w:val="20"/>
              </w:rPr>
              <w:t>milti</w:t>
            </w:r>
            <w:proofErr w:type="spellEnd"/>
          </w:p>
        </w:tc>
        <w:tc>
          <w:tcPr>
            <w:tcW w:w="557" w:type="pct"/>
            <w:shd w:val="clear" w:color="auto" w:fill="auto"/>
          </w:tcPr>
          <w:p w14:paraId="52F85A3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1CA900B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1A8D2A1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3493DA3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27275C7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2C138EC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05588B89"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30EDBF31"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6AF6A05D" w14:textId="77777777" w:rsidTr="0022270B">
        <w:tc>
          <w:tcPr>
            <w:tcW w:w="230" w:type="pct"/>
            <w:shd w:val="clear" w:color="auto" w:fill="auto"/>
          </w:tcPr>
          <w:p w14:paraId="6124981F" w14:textId="77777777" w:rsidR="005B2E12" w:rsidRPr="003A3894" w:rsidRDefault="005B2E12" w:rsidP="00324967">
            <w:pPr>
              <w:widowControl w:val="0"/>
              <w:numPr>
                <w:ilvl w:val="0"/>
                <w:numId w:val="10"/>
              </w:numPr>
              <w:tabs>
                <w:tab w:val="left" w:pos="1560"/>
              </w:tabs>
              <w:autoSpaceDE w:val="0"/>
              <w:autoSpaceDN w:val="0"/>
              <w:adjustRightInd w:val="0"/>
              <w:ind w:left="360"/>
              <w:rPr>
                <w:sz w:val="20"/>
                <w:szCs w:val="20"/>
              </w:rPr>
            </w:pPr>
          </w:p>
        </w:tc>
        <w:tc>
          <w:tcPr>
            <w:tcW w:w="523" w:type="pct"/>
            <w:shd w:val="clear" w:color="auto" w:fill="auto"/>
            <w:vAlign w:val="center"/>
          </w:tcPr>
          <w:p w14:paraId="53ECC436" w14:textId="2382F5FF" w:rsidR="005B2E12" w:rsidRPr="003A3894" w:rsidRDefault="005B2E12" w:rsidP="004A5B04">
            <w:pPr>
              <w:widowControl w:val="0"/>
              <w:tabs>
                <w:tab w:val="left" w:pos="1560"/>
              </w:tabs>
              <w:autoSpaceDE w:val="0"/>
              <w:autoSpaceDN w:val="0"/>
              <w:adjustRightInd w:val="0"/>
              <w:rPr>
                <w:sz w:val="20"/>
                <w:szCs w:val="20"/>
              </w:rPr>
            </w:pPr>
            <w:proofErr w:type="spellStart"/>
            <w:r w:rsidRPr="003A3894">
              <w:rPr>
                <w:sz w:val="20"/>
                <w:szCs w:val="20"/>
              </w:rPr>
              <w:t>Visu</w:t>
            </w:r>
            <w:proofErr w:type="spellEnd"/>
            <w:r w:rsidRPr="003A3894">
              <w:rPr>
                <w:sz w:val="20"/>
                <w:szCs w:val="20"/>
              </w:rPr>
              <w:t xml:space="preserve"> </w:t>
            </w:r>
            <w:proofErr w:type="spellStart"/>
            <w:r w:rsidRPr="003A3894">
              <w:rPr>
                <w:sz w:val="20"/>
                <w:szCs w:val="20"/>
              </w:rPr>
              <w:t>veidu</w:t>
            </w:r>
            <w:proofErr w:type="spellEnd"/>
            <w:r w:rsidRPr="003A3894">
              <w:rPr>
                <w:sz w:val="20"/>
                <w:szCs w:val="20"/>
              </w:rPr>
              <w:t xml:space="preserve"> </w:t>
            </w:r>
            <w:proofErr w:type="spellStart"/>
            <w:r w:rsidRPr="003A3894">
              <w:rPr>
                <w:sz w:val="20"/>
                <w:szCs w:val="20"/>
              </w:rPr>
              <w:t>putraimi</w:t>
            </w:r>
            <w:proofErr w:type="spellEnd"/>
            <w:r w:rsidRPr="003A3894">
              <w:rPr>
                <w:sz w:val="20"/>
                <w:szCs w:val="20"/>
              </w:rPr>
              <w:t>, t.sk.</w:t>
            </w:r>
            <w:r w:rsidR="003A3894">
              <w:rPr>
                <w:sz w:val="20"/>
                <w:szCs w:val="20"/>
              </w:rPr>
              <w:t>,</w:t>
            </w:r>
            <w:r w:rsidRPr="003A3894">
              <w:rPr>
                <w:sz w:val="20"/>
                <w:szCs w:val="20"/>
              </w:rPr>
              <w:t xml:space="preserve"> </w:t>
            </w:r>
            <w:proofErr w:type="spellStart"/>
            <w:r w:rsidRPr="003A3894">
              <w:rPr>
                <w:sz w:val="20"/>
                <w:szCs w:val="20"/>
              </w:rPr>
              <w:t>pārslas</w:t>
            </w:r>
            <w:proofErr w:type="spellEnd"/>
          </w:p>
        </w:tc>
        <w:tc>
          <w:tcPr>
            <w:tcW w:w="557" w:type="pct"/>
            <w:shd w:val="clear" w:color="auto" w:fill="auto"/>
          </w:tcPr>
          <w:p w14:paraId="3D303B7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7E66E52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4C71F29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A747A9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718F2C9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1CADCEB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52DFBE5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6C96A9A2"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498D4ABB" w14:textId="77777777" w:rsidTr="0022270B">
        <w:tc>
          <w:tcPr>
            <w:tcW w:w="230" w:type="pct"/>
            <w:shd w:val="clear" w:color="auto" w:fill="auto"/>
          </w:tcPr>
          <w:p w14:paraId="1272FB03" w14:textId="77777777" w:rsidR="005B2E12" w:rsidRPr="003A3894" w:rsidRDefault="005B2E12" w:rsidP="00324967">
            <w:pPr>
              <w:widowControl w:val="0"/>
              <w:numPr>
                <w:ilvl w:val="0"/>
                <w:numId w:val="10"/>
              </w:numPr>
              <w:tabs>
                <w:tab w:val="left" w:pos="1560"/>
              </w:tabs>
              <w:autoSpaceDE w:val="0"/>
              <w:autoSpaceDN w:val="0"/>
              <w:adjustRightInd w:val="0"/>
              <w:ind w:left="360"/>
              <w:rPr>
                <w:sz w:val="20"/>
                <w:szCs w:val="20"/>
              </w:rPr>
            </w:pPr>
          </w:p>
        </w:tc>
        <w:tc>
          <w:tcPr>
            <w:tcW w:w="523" w:type="pct"/>
            <w:shd w:val="clear" w:color="auto" w:fill="auto"/>
            <w:vAlign w:val="center"/>
          </w:tcPr>
          <w:p w14:paraId="601452DE" w14:textId="77777777" w:rsidR="005B2E12" w:rsidRPr="003A3894" w:rsidRDefault="005B2E12" w:rsidP="004A5B04">
            <w:pPr>
              <w:widowControl w:val="0"/>
              <w:tabs>
                <w:tab w:val="left" w:pos="1560"/>
              </w:tabs>
              <w:autoSpaceDE w:val="0"/>
              <w:autoSpaceDN w:val="0"/>
              <w:adjustRightInd w:val="0"/>
              <w:rPr>
                <w:sz w:val="20"/>
                <w:szCs w:val="20"/>
              </w:rPr>
            </w:pPr>
            <w:proofErr w:type="spellStart"/>
            <w:r w:rsidRPr="003A3894">
              <w:rPr>
                <w:sz w:val="20"/>
                <w:szCs w:val="20"/>
              </w:rPr>
              <w:t>Makaroni</w:t>
            </w:r>
            <w:proofErr w:type="spellEnd"/>
          </w:p>
        </w:tc>
        <w:tc>
          <w:tcPr>
            <w:tcW w:w="557" w:type="pct"/>
            <w:shd w:val="clear" w:color="auto" w:fill="auto"/>
          </w:tcPr>
          <w:p w14:paraId="06BBF20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733FE4A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533E82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635D37CB"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0A323FB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44C20DB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639509F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67ABEC18"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12EC6969" w14:textId="77777777" w:rsidTr="0022270B">
        <w:tc>
          <w:tcPr>
            <w:tcW w:w="230" w:type="pct"/>
            <w:shd w:val="clear" w:color="auto" w:fill="auto"/>
          </w:tcPr>
          <w:p w14:paraId="4C78C4FE" w14:textId="77777777" w:rsidR="005B2E12" w:rsidRPr="003A3894" w:rsidRDefault="005B2E12" w:rsidP="00324967">
            <w:pPr>
              <w:widowControl w:val="0"/>
              <w:numPr>
                <w:ilvl w:val="0"/>
                <w:numId w:val="10"/>
              </w:numPr>
              <w:tabs>
                <w:tab w:val="left" w:pos="1560"/>
              </w:tabs>
              <w:autoSpaceDE w:val="0"/>
              <w:autoSpaceDN w:val="0"/>
              <w:adjustRightInd w:val="0"/>
              <w:ind w:left="360"/>
              <w:rPr>
                <w:sz w:val="20"/>
                <w:szCs w:val="20"/>
              </w:rPr>
            </w:pPr>
          </w:p>
        </w:tc>
        <w:tc>
          <w:tcPr>
            <w:tcW w:w="523" w:type="pct"/>
            <w:shd w:val="clear" w:color="auto" w:fill="auto"/>
            <w:vAlign w:val="center"/>
          </w:tcPr>
          <w:p w14:paraId="502A350A" w14:textId="77777777" w:rsidR="005B2E12" w:rsidRPr="003A3894" w:rsidRDefault="005B2E12" w:rsidP="004A5B04">
            <w:pPr>
              <w:widowControl w:val="0"/>
              <w:tabs>
                <w:tab w:val="left" w:pos="1560"/>
              </w:tabs>
              <w:autoSpaceDE w:val="0"/>
              <w:autoSpaceDN w:val="0"/>
              <w:adjustRightInd w:val="0"/>
              <w:rPr>
                <w:sz w:val="20"/>
                <w:szCs w:val="20"/>
              </w:rPr>
            </w:pPr>
            <w:proofErr w:type="spellStart"/>
            <w:r w:rsidRPr="003A3894">
              <w:rPr>
                <w:sz w:val="20"/>
                <w:szCs w:val="20"/>
              </w:rPr>
              <w:t>Kartupeļu</w:t>
            </w:r>
            <w:proofErr w:type="spellEnd"/>
            <w:r w:rsidRPr="003A3894">
              <w:rPr>
                <w:sz w:val="20"/>
                <w:szCs w:val="20"/>
              </w:rPr>
              <w:t xml:space="preserve"> </w:t>
            </w:r>
            <w:proofErr w:type="spellStart"/>
            <w:r w:rsidRPr="003A3894">
              <w:rPr>
                <w:sz w:val="20"/>
                <w:szCs w:val="20"/>
              </w:rPr>
              <w:t>ciete</w:t>
            </w:r>
            <w:proofErr w:type="spellEnd"/>
          </w:p>
        </w:tc>
        <w:tc>
          <w:tcPr>
            <w:tcW w:w="557" w:type="pct"/>
            <w:shd w:val="clear" w:color="auto" w:fill="auto"/>
          </w:tcPr>
          <w:p w14:paraId="7E41A8A1"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37EF2D30"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6DA55849"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7B38DE2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4FAF854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1B98485D"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3C1CD64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39552800"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55B5B157" w14:textId="77777777" w:rsidTr="0022270B">
        <w:tc>
          <w:tcPr>
            <w:tcW w:w="230" w:type="pct"/>
            <w:shd w:val="clear" w:color="auto" w:fill="auto"/>
          </w:tcPr>
          <w:p w14:paraId="129499B8" w14:textId="77777777" w:rsidR="005B2E12" w:rsidRPr="003A3894" w:rsidRDefault="005B2E12" w:rsidP="00324967">
            <w:pPr>
              <w:widowControl w:val="0"/>
              <w:numPr>
                <w:ilvl w:val="0"/>
                <w:numId w:val="10"/>
              </w:numPr>
              <w:tabs>
                <w:tab w:val="left" w:pos="1560"/>
              </w:tabs>
              <w:autoSpaceDE w:val="0"/>
              <w:autoSpaceDN w:val="0"/>
              <w:adjustRightInd w:val="0"/>
              <w:ind w:left="360"/>
              <w:rPr>
                <w:sz w:val="20"/>
                <w:szCs w:val="20"/>
              </w:rPr>
            </w:pPr>
          </w:p>
        </w:tc>
        <w:tc>
          <w:tcPr>
            <w:tcW w:w="523" w:type="pct"/>
            <w:shd w:val="clear" w:color="auto" w:fill="auto"/>
            <w:vAlign w:val="center"/>
          </w:tcPr>
          <w:p w14:paraId="69D9E0A3" w14:textId="64B685EE" w:rsidR="005B2E12" w:rsidRPr="003A3894" w:rsidRDefault="007B20B9" w:rsidP="004A5B04">
            <w:pPr>
              <w:widowControl w:val="0"/>
              <w:tabs>
                <w:tab w:val="left" w:pos="1560"/>
              </w:tabs>
              <w:autoSpaceDE w:val="0"/>
              <w:autoSpaceDN w:val="0"/>
              <w:adjustRightInd w:val="0"/>
              <w:rPr>
                <w:sz w:val="20"/>
                <w:szCs w:val="20"/>
              </w:rPr>
            </w:pPr>
            <w:proofErr w:type="spellStart"/>
            <w:r>
              <w:rPr>
                <w:sz w:val="20"/>
                <w:szCs w:val="20"/>
              </w:rPr>
              <w:t>R</w:t>
            </w:r>
            <w:r w:rsidR="005B2E12" w:rsidRPr="003A3894">
              <w:rPr>
                <w:sz w:val="20"/>
                <w:szCs w:val="20"/>
              </w:rPr>
              <w:t>apšu</w:t>
            </w:r>
            <w:proofErr w:type="spellEnd"/>
            <w:r w:rsidR="005B2E12" w:rsidRPr="003A3894">
              <w:rPr>
                <w:sz w:val="20"/>
                <w:szCs w:val="20"/>
              </w:rPr>
              <w:t xml:space="preserve"> </w:t>
            </w:r>
            <w:proofErr w:type="spellStart"/>
            <w:r w:rsidR="005B2E12" w:rsidRPr="003A3894">
              <w:rPr>
                <w:sz w:val="20"/>
                <w:szCs w:val="20"/>
              </w:rPr>
              <w:t>eļļa</w:t>
            </w:r>
            <w:proofErr w:type="spellEnd"/>
          </w:p>
        </w:tc>
        <w:tc>
          <w:tcPr>
            <w:tcW w:w="557" w:type="pct"/>
            <w:shd w:val="clear" w:color="auto" w:fill="auto"/>
          </w:tcPr>
          <w:p w14:paraId="668BC14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1A82A87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2186D29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C4A15D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5134C646"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70A75E38"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5FD66EAC"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40609EB7"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4EC2B975" w14:textId="77777777" w:rsidTr="0022270B">
        <w:tc>
          <w:tcPr>
            <w:tcW w:w="230" w:type="pct"/>
            <w:shd w:val="clear" w:color="auto" w:fill="auto"/>
          </w:tcPr>
          <w:p w14:paraId="36612ECC" w14:textId="77777777" w:rsidR="005B2E12" w:rsidRPr="003A3894" w:rsidRDefault="005B2E12" w:rsidP="00324967">
            <w:pPr>
              <w:widowControl w:val="0"/>
              <w:numPr>
                <w:ilvl w:val="0"/>
                <w:numId w:val="10"/>
              </w:numPr>
              <w:tabs>
                <w:tab w:val="left" w:pos="1560"/>
              </w:tabs>
              <w:autoSpaceDE w:val="0"/>
              <w:autoSpaceDN w:val="0"/>
              <w:adjustRightInd w:val="0"/>
              <w:ind w:left="360"/>
              <w:rPr>
                <w:sz w:val="20"/>
                <w:szCs w:val="20"/>
              </w:rPr>
            </w:pPr>
          </w:p>
        </w:tc>
        <w:tc>
          <w:tcPr>
            <w:tcW w:w="523" w:type="pct"/>
            <w:shd w:val="clear" w:color="auto" w:fill="auto"/>
            <w:vAlign w:val="center"/>
          </w:tcPr>
          <w:p w14:paraId="494D19EE" w14:textId="77777777" w:rsidR="005B2E12" w:rsidRPr="003A3894" w:rsidRDefault="005B2E12" w:rsidP="004A5B04">
            <w:pPr>
              <w:widowControl w:val="0"/>
              <w:tabs>
                <w:tab w:val="left" w:pos="1560"/>
              </w:tabs>
              <w:autoSpaceDE w:val="0"/>
              <w:autoSpaceDN w:val="0"/>
              <w:adjustRightInd w:val="0"/>
              <w:rPr>
                <w:sz w:val="20"/>
                <w:szCs w:val="20"/>
              </w:rPr>
            </w:pPr>
            <w:proofErr w:type="spellStart"/>
            <w:r w:rsidRPr="003A3894">
              <w:rPr>
                <w:sz w:val="20"/>
                <w:szCs w:val="20"/>
              </w:rPr>
              <w:t>Sadalīta</w:t>
            </w:r>
            <w:proofErr w:type="spellEnd"/>
            <w:r w:rsidRPr="003A3894">
              <w:rPr>
                <w:sz w:val="20"/>
                <w:szCs w:val="20"/>
              </w:rPr>
              <w:t xml:space="preserve"> </w:t>
            </w:r>
            <w:proofErr w:type="spellStart"/>
            <w:r w:rsidRPr="003A3894">
              <w:rPr>
                <w:sz w:val="20"/>
                <w:szCs w:val="20"/>
              </w:rPr>
              <w:t>cūkgaļa</w:t>
            </w:r>
            <w:proofErr w:type="spellEnd"/>
          </w:p>
        </w:tc>
        <w:tc>
          <w:tcPr>
            <w:tcW w:w="557" w:type="pct"/>
            <w:shd w:val="clear" w:color="auto" w:fill="auto"/>
          </w:tcPr>
          <w:p w14:paraId="2DE8A6C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5153595D"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059837A7"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3B9BC69A"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621EDFFB"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5583787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2FB0AC92"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27D919E2"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5B2E12" w:rsidRPr="00553571" w14:paraId="59A86ED9" w14:textId="77777777" w:rsidTr="003A3894">
        <w:trPr>
          <w:trHeight w:val="253"/>
        </w:trPr>
        <w:tc>
          <w:tcPr>
            <w:tcW w:w="230" w:type="pct"/>
            <w:shd w:val="clear" w:color="auto" w:fill="auto"/>
          </w:tcPr>
          <w:p w14:paraId="1F51ACDA" w14:textId="77777777" w:rsidR="005B2E12" w:rsidRPr="003A3894" w:rsidRDefault="005B2E12" w:rsidP="00324967">
            <w:pPr>
              <w:widowControl w:val="0"/>
              <w:numPr>
                <w:ilvl w:val="0"/>
                <w:numId w:val="10"/>
              </w:numPr>
              <w:tabs>
                <w:tab w:val="left" w:pos="1560"/>
              </w:tabs>
              <w:autoSpaceDE w:val="0"/>
              <w:autoSpaceDN w:val="0"/>
              <w:adjustRightInd w:val="0"/>
              <w:ind w:left="360"/>
              <w:rPr>
                <w:sz w:val="20"/>
                <w:szCs w:val="20"/>
              </w:rPr>
            </w:pPr>
          </w:p>
        </w:tc>
        <w:tc>
          <w:tcPr>
            <w:tcW w:w="523" w:type="pct"/>
            <w:shd w:val="clear" w:color="auto" w:fill="auto"/>
            <w:vAlign w:val="center"/>
          </w:tcPr>
          <w:p w14:paraId="1B60D787" w14:textId="77777777" w:rsidR="005B2E12" w:rsidRPr="003A3894" w:rsidRDefault="005B2E12" w:rsidP="004A5B04">
            <w:pPr>
              <w:widowControl w:val="0"/>
              <w:tabs>
                <w:tab w:val="left" w:pos="1560"/>
              </w:tabs>
              <w:autoSpaceDE w:val="0"/>
              <w:autoSpaceDN w:val="0"/>
              <w:adjustRightInd w:val="0"/>
              <w:rPr>
                <w:sz w:val="20"/>
                <w:szCs w:val="20"/>
              </w:rPr>
            </w:pPr>
            <w:proofErr w:type="spellStart"/>
            <w:r w:rsidRPr="003A3894">
              <w:rPr>
                <w:sz w:val="20"/>
                <w:szCs w:val="20"/>
              </w:rPr>
              <w:t>Sadalīta</w:t>
            </w:r>
            <w:proofErr w:type="spellEnd"/>
            <w:r w:rsidRPr="003A3894">
              <w:rPr>
                <w:sz w:val="20"/>
                <w:szCs w:val="20"/>
              </w:rPr>
              <w:t xml:space="preserve"> </w:t>
            </w:r>
            <w:proofErr w:type="spellStart"/>
            <w:r w:rsidRPr="003A3894">
              <w:rPr>
                <w:sz w:val="20"/>
                <w:szCs w:val="20"/>
              </w:rPr>
              <w:t>liellopa</w:t>
            </w:r>
            <w:proofErr w:type="spellEnd"/>
            <w:r w:rsidRPr="003A3894">
              <w:rPr>
                <w:sz w:val="20"/>
                <w:szCs w:val="20"/>
              </w:rPr>
              <w:t xml:space="preserve"> </w:t>
            </w:r>
            <w:proofErr w:type="spellStart"/>
            <w:r w:rsidRPr="003A3894">
              <w:rPr>
                <w:sz w:val="20"/>
                <w:szCs w:val="20"/>
              </w:rPr>
              <w:t>gaļa</w:t>
            </w:r>
            <w:proofErr w:type="spellEnd"/>
          </w:p>
        </w:tc>
        <w:tc>
          <w:tcPr>
            <w:tcW w:w="557" w:type="pct"/>
            <w:shd w:val="clear" w:color="auto" w:fill="auto"/>
          </w:tcPr>
          <w:p w14:paraId="6D390F96"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4117DA8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4B26B885"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627" w:type="pct"/>
          </w:tcPr>
          <w:p w14:paraId="2781937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3104260F"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8" w:type="pct"/>
          </w:tcPr>
          <w:p w14:paraId="0734ECC3"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90" w:type="pct"/>
          </w:tcPr>
          <w:p w14:paraId="146BAA1E" w14:textId="77777777" w:rsidR="005B2E12" w:rsidRPr="00AC02C1" w:rsidRDefault="005B2E12"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0169F9FF" w14:textId="77777777" w:rsidR="005B2E12" w:rsidRPr="00AC02C1" w:rsidRDefault="005B2E12" w:rsidP="004A5B04">
            <w:pPr>
              <w:widowControl w:val="0"/>
              <w:tabs>
                <w:tab w:val="left" w:pos="1560"/>
              </w:tabs>
              <w:autoSpaceDE w:val="0"/>
              <w:autoSpaceDN w:val="0"/>
              <w:adjustRightInd w:val="0"/>
              <w:rPr>
                <w:color w:val="000000"/>
                <w:highlight w:val="yellow"/>
              </w:rPr>
            </w:pPr>
          </w:p>
        </w:tc>
      </w:tr>
      <w:tr w:rsidR="003A3894" w:rsidRPr="00553571" w14:paraId="2B5F8753" w14:textId="77777777" w:rsidTr="003A3894">
        <w:trPr>
          <w:trHeight w:val="253"/>
        </w:trPr>
        <w:tc>
          <w:tcPr>
            <w:tcW w:w="230" w:type="pct"/>
            <w:shd w:val="clear" w:color="auto" w:fill="auto"/>
          </w:tcPr>
          <w:p w14:paraId="02D71D0B" w14:textId="77777777" w:rsidR="003A3894" w:rsidRPr="003A3894" w:rsidRDefault="003A3894" w:rsidP="00324967">
            <w:pPr>
              <w:widowControl w:val="0"/>
              <w:numPr>
                <w:ilvl w:val="0"/>
                <w:numId w:val="10"/>
              </w:numPr>
              <w:tabs>
                <w:tab w:val="left" w:pos="1560"/>
              </w:tabs>
              <w:autoSpaceDE w:val="0"/>
              <w:autoSpaceDN w:val="0"/>
              <w:adjustRightInd w:val="0"/>
              <w:ind w:left="360"/>
              <w:rPr>
                <w:sz w:val="20"/>
                <w:szCs w:val="20"/>
              </w:rPr>
            </w:pPr>
          </w:p>
        </w:tc>
        <w:tc>
          <w:tcPr>
            <w:tcW w:w="523" w:type="pct"/>
            <w:shd w:val="clear" w:color="auto" w:fill="auto"/>
            <w:vAlign w:val="center"/>
          </w:tcPr>
          <w:p w14:paraId="1181F0C9" w14:textId="3767C87B" w:rsidR="003A3894" w:rsidRPr="003A3894" w:rsidRDefault="003A3894" w:rsidP="004A5B04">
            <w:pPr>
              <w:widowControl w:val="0"/>
              <w:tabs>
                <w:tab w:val="left" w:pos="1560"/>
              </w:tabs>
              <w:autoSpaceDE w:val="0"/>
              <w:autoSpaceDN w:val="0"/>
              <w:adjustRightInd w:val="0"/>
              <w:rPr>
                <w:sz w:val="20"/>
                <w:szCs w:val="20"/>
              </w:rPr>
            </w:pPr>
            <w:r>
              <w:rPr>
                <w:sz w:val="20"/>
                <w:szCs w:val="20"/>
              </w:rPr>
              <w:t xml:space="preserve">Vistas </w:t>
            </w:r>
            <w:proofErr w:type="spellStart"/>
            <w:r>
              <w:rPr>
                <w:sz w:val="20"/>
                <w:szCs w:val="20"/>
              </w:rPr>
              <w:t>gaļa</w:t>
            </w:r>
            <w:proofErr w:type="spellEnd"/>
          </w:p>
        </w:tc>
        <w:tc>
          <w:tcPr>
            <w:tcW w:w="557" w:type="pct"/>
            <w:shd w:val="clear" w:color="auto" w:fill="auto"/>
          </w:tcPr>
          <w:p w14:paraId="40FF14EE" w14:textId="77777777" w:rsidR="003A3894" w:rsidRPr="00AC02C1" w:rsidRDefault="003A3894" w:rsidP="004A5B04">
            <w:pPr>
              <w:widowControl w:val="0"/>
              <w:tabs>
                <w:tab w:val="left" w:pos="1560"/>
              </w:tabs>
              <w:autoSpaceDE w:val="0"/>
              <w:autoSpaceDN w:val="0"/>
              <w:adjustRightInd w:val="0"/>
              <w:rPr>
                <w:color w:val="000000"/>
                <w:sz w:val="20"/>
                <w:szCs w:val="20"/>
                <w:highlight w:val="yellow"/>
              </w:rPr>
            </w:pPr>
          </w:p>
        </w:tc>
        <w:tc>
          <w:tcPr>
            <w:tcW w:w="627" w:type="pct"/>
          </w:tcPr>
          <w:p w14:paraId="14D2CB00" w14:textId="77777777" w:rsidR="003A3894" w:rsidRPr="00AC02C1" w:rsidRDefault="003A3894" w:rsidP="004A5B04">
            <w:pPr>
              <w:widowControl w:val="0"/>
              <w:tabs>
                <w:tab w:val="left" w:pos="1560"/>
              </w:tabs>
              <w:autoSpaceDE w:val="0"/>
              <w:autoSpaceDN w:val="0"/>
              <w:adjustRightInd w:val="0"/>
              <w:rPr>
                <w:color w:val="000000"/>
                <w:sz w:val="20"/>
                <w:szCs w:val="20"/>
                <w:highlight w:val="yellow"/>
              </w:rPr>
            </w:pPr>
          </w:p>
        </w:tc>
        <w:tc>
          <w:tcPr>
            <w:tcW w:w="488" w:type="pct"/>
          </w:tcPr>
          <w:p w14:paraId="75C27EFC" w14:textId="77777777" w:rsidR="003A3894" w:rsidRPr="00AC02C1" w:rsidRDefault="003A3894" w:rsidP="004A5B04">
            <w:pPr>
              <w:widowControl w:val="0"/>
              <w:tabs>
                <w:tab w:val="left" w:pos="1560"/>
              </w:tabs>
              <w:autoSpaceDE w:val="0"/>
              <w:autoSpaceDN w:val="0"/>
              <w:adjustRightInd w:val="0"/>
              <w:rPr>
                <w:color w:val="000000"/>
                <w:sz w:val="20"/>
                <w:szCs w:val="20"/>
                <w:highlight w:val="yellow"/>
              </w:rPr>
            </w:pPr>
          </w:p>
        </w:tc>
        <w:tc>
          <w:tcPr>
            <w:tcW w:w="627" w:type="pct"/>
          </w:tcPr>
          <w:p w14:paraId="418E8E65" w14:textId="77777777" w:rsidR="003A3894" w:rsidRPr="00AC02C1" w:rsidRDefault="003A3894" w:rsidP="004A5B04">
            <w:pPr>
              <w:widowControl w:val="0"/>
              <w:tabs>
                <w:tab w:val="left" w:pos="1560"/>
              </w:tabs>
              <w:autoSpaceDE w:val="0"/>
              <w:autoSpaceDN w:val="0"/>
              <w:adjustRightInd w:val="0"/>
              <w:rPr>
                <w:color w:val="000000"/>
                <w:sz w:val="20"/>
                <w:szCs w:val="20"/>
                <w:highlight w:val="yellow"/>
              </w:rPr>
            </w:pPr>
          </w:p>
        </w:tc>
        <w:tc>
          <w:tcPr>
            <w:tcW w:w="486" w:type="pct"/>
            <w:shd w:val="clear" w:color="auto" w:fill="auto"/>
          </w:tcPr>
          <w:p w14:paraId="14F9947B" w14:textId="77777777" w:rsidR="003A3894" w:rsidRPr="00AC02C1" w:rsidRDefault="003A3894" w:rsidP="004A5B04">
            <w:pPr>
              <w:widowControl w:val="0"/>
              <w:tabs>
                <w:tab w:val="left" w:pos="1560"/>
              </w:tabs>
              <w:autoSpaceDE w:val="0"/>
              <w:autoSpaceDN w:val="0"/>
              <w:adjustRightInd w:val="0"/>
              <w:rPr>
                <w:color w:val="000000"/>
                <w:sz w:val="20"/>
                <w:szCs w:val="20"/>
                <w:highlight w:val="yellow"/>
              </w:rPr>
            </w:pPr>
          </w:p>
        </w:tc>
        <w:tc>
          <w:tcPr>
            <w:tcW w:w="488" w:type="pct"/>
          </w:tcPr>
          <w:p w14:paraId="45C1F9B7" w14:textId="77777777" w:rsidR="003A3894" w:rsidRPr="00AC02C1" w:rsidRDefault="003A3894" w:rsidP="004A5B04">
            <w:pPr>
              <w:widowControl w:val="0"/>
              <w:tabs>
                <w:tab w:val="left" w:pos="1560"/>
              </w:tabs>
              <w:autoSpaceDE w:val="0"/>
              <w:autoSpaceDN w:val="0"/>
              <w:adjustRightInd w:val="0"/>
              <w:rPr>
                <w:color w:val="000000"/>
                <w:sz w:val="20"/>
                <w:szCs w:val="20"/>
                <w:highlight w:val="yellow"/>
              </w:rPr>
            </w:pPr>
          </w:p>
        </w:tc>
        <w:tc>
          <w:tcPr>
            <w:tcW w:w="490" w:type="pct"/>
          </w:tcPr>
          <w:p w14:paraId="3D95C2D0" w14:textId="77777777" w:rsidR="003A3894" w:rsidRPr="00AC02C1" w:rsidRDefault="003A3894" w:rsidP="004A5B04">
            <w:pPr>
              <w:widowControl w:val="0"/>
              <w:tabs>
                <w:tab w:val="left" w:pos="1560"/>
              </w:tabs>
              <w:autoSpaceDE w:val="0"/>
              <w:autoSpaceDN w:val="0"/>
              <w:adjustRightInd w:val="0"/>
              <w:rPr>
                <w:color w:val="000000"/>
                <w:sz w:val="20"/>
                <w:szCs w:val="20"/>
                <w:highlight w:val="yellow"/>
              </w:rPr>
            </w:pPr>
          </w:p>
        </w:tc>
        <w:tc>
          <w:tcPr>
            <w:tcW w:w="484" w:type="pct"/>
            <w:shd w:val="clear" w:color="auto" w:fill="auto"/>
          </w:tcPr>
          <w:p w14:paraId="355F7D87" w14:textId="77777777" w:rsidR="003A3894" w:rsidRPr="00AC02C1" w:rsidRDefault="003A3894" w:rsidP="004A5B04">
            <w:pPr>
              <w:widowControl w:val="0"/>
              <w:tabs>
                <w:tab w:val="left" w:pos="1560"/>
              </w:tabs>
              <w:autoSpaceDE w:val="0"/>
              <w:autoSpaceDN w:val="0"/>
              <w:adjustRightInd w:val="0"/>
              <w:rPr>
                <w:color w:val="000000"/>
                <w:highlight w:val="yellow"/>
              </w:rPr>
            </w:pPr>
          </w:p>
        </w:tc>
      </w:tr>
    </w:tbl>
    <w:p w14:paraId="52D0A43B" w14:textId="77777777" w:rsidR="005B2E12" w:rsidRPr="00D67D19" w:rsidRDefault="005B2E12" w:rsidP="004A5B04">
      <w:pPr>
        <w:widowControl w:val="0"/>
        <w:spacing w:before="120" w:after="120"/>
        <w:jc w:val="both"/>
        <w:rPr>
          <w:bCs/>
          <w:i/>
          <w:lang w:val="lv-LV"/>
        </w:rPr>
      </w:pPr>
      <w:r w:rsidRPr="00D67D19">
        <w:rPr>
          <w:bCs/>
          <w:i/>
          <w:lang w:val="lv-LV"/>
        </w:rPr>
        <w:t>Aizpildot tabulu jāņem vērā šādi norādījumi:</w:t>
      </w:r>
    </w:p>
    <w:p w14:paraId="29394D37" w14:textId="6900F102" w:rsidR="005B2E12" w:rsidRPr="00D67D19" w:rsidRDefault="003A3894" w:rsidP="00324967">
      <w:pPr>
        <w:widowControl w:val="0"/>
        <w:numPr>
          <w:ilvl w:val="0"/>
          <w:numId w:val="11"/>
        </w:numPr>
        <w:spacing w:before="120" w:after="120"/>
        <w:jc w:val="both"/>
        <w:rPr>
          <w:i/>
          <w:lang w:val="lv-LV"/>
        </w:rPr>
      </w:pPr>
      <w:r w:rsidRPr="00D67D19">
        <w:rPr>
          <w:i/>
          <w:lang w:val="lv-LV"/>
        </w:rPr>
        <w:t>j</w:t>
      </w:r>
      <w:r w:rsidR="005B2E12" w:rsidRPr="00D67D19">
        <w:rPr>
          <w:i/>
          <w:lang w:val="lv-LV"/>
        </w:rPr>
        <w:t>a Pretendents nepiedāvā (neiekļauj ēdienkartes tehnoloģiskajās kartēs vai piedāvā produktu, kas nav atbilstošs BL, NPKS vai LPIA prasībām) kādu no tabulas 2.kolonnā norādītajiem produktiem, tad attiecīgo rindu tabulā dzēš</w:t>
      </w:r>
      <w:r w:rsidRPr="00D67D19">
        <w:rPr>
          <w:i/>
          <w:lang w:val="lv-LV"/>
        </w:rPr>
        <w:t>;</w:t>
      </w:r>
    </w:p>
    <w:p w14:paraId="16541265" w14:textId="77777777" w:rsidR="005B2E12" w:rsidRPr="00D67D19" w:rsidRDefault="005B2E12" w:rsidP="00324967">
      <w:pPr>
        <w:widowControl w:val="0"/>
        <w:numPr>
          <w:ilvl w:val="0"/>
          <w:numId w:val="11"/>
        </w:numPr>
        <w:spacing w:before="120" w:after="120"/>
        <w:jc w:val="both"/>
        <w:rPr>
          <w:i/>
          <w:lang w:val="lv-LV"/>
        </w:rPr>
      </w:pPr>
      <w:r w:rsidRPr="00D67D19">
        <w:rPr>
          <w:i/>
          <w:lang w:val="lv-LV"/>
        </w:rPr>
        <w:t xml:space="preserve">2. kolonnā vienu produktu nenorāda atkārtoti – gadījumā, ja vienam produktam ir vairāki ražotāji un/vai piegādātāji, tad 2. kolonnā šo produktu min vienu reizi (vienā rindā), 3. vai 5. kolonnā norādot visus šī produkta ražotājus un/vai piegādātājus; </w:t>
      </w:r>
    </w:p>
    <w:p w14:paraId="3252773F" w14:textId="59A14085" w:rsidR="005B2E12" w:rsidRPr="00D67D19" w:rsidRDefault="003A3894" w:rsidP="00324967">
      <w:pPr>
        <w:widowControl w:val="0"/>
        <w:numPr>
          <w:ilvl w:val="0"/>
          <w:numId w:val="11"/>
        </w:numPr>
        <w:spacing w:before="120" w:after="120"/>
        <w:jc w:val="both"/>
        <w:rPr>
          <w:i/>
          <w:lang w:val="lv-LV"/>
        </w:rPr>
      </w:pPr>
      <w:r w:rsidRPr="00D67D19">
        <w:rPr>
          <w:i/>
          <w:lang w:val="lv-LV"/>
        </w:rPr>
        <w:t>j</w:t>
      </w:r>
      <w:r w:rsidR="005B2E12" w:rsidRPr="00D67D19">
        <w:rPr>
          <w:i/>
          <w:lang w:val="lv-LV"/>
        </w:rPr>
        <w:t>a produktam ir norāde: "visu veidu" - tas nozīmē, ka neatkarīgi no produkta nosaukuma vai uzturvērtības, neatkarīgi no piedāvāto produktu skaita šajā rindā, šis produkts/ produktu grupa tiks pieskaitīts un saņems punktus kā viens produkts</w:t>
      </w:r>
      <w:r w:rsidRPr="00D67D19">
        <w:rPr>
          <w:i/>
          <w:lang w:val="lv-LV"/>
        </w:rPr>
        <w:t>;</w:t>
      </w:r>
    </w:p>
    <w:p w14:paraId="20B57B76" w14:textId="77777777" w:rsidR="005B2E12" w:rsidRPr="00D67D19" w:rsidRDefault="005B2E12" w:rsidP="00324967">
      <w:pPr>
        <w:widowControl w:val="0"/>
        <w:numPr>
          <w:ilvl w:val="0"/>
          <w:numId w:val="11"/>
        </w:numPr>
        <w:spacing w:before="120" w:after="120"/>
        <w:jc w:val="both"/>
        <w:rPr>
          <w:i/>
          <w:lang w:val="lv-LV"/>
        </w:rPr>
      </w:pPr>
      <w:r w:rsidRPr="00D67D19">
        <w:rPr>
          <w:i/>
          <w:lang w:val="lv-LV"/>
        </w:rPr>
        <w:t>produktu nosaukumus norāda atbilstoši tam, kādi tie norādīti sertifikātos un BL, NPKS vai LPIA produktu publiskajos reģistros;</w:t>
      </w:r>
    </w:p>
    <w:p w14:paraId="6D4E33F5" w14:textId="77777777" w:rsidR="005B2E12" w:rsidRPr="00D67D19" w:rsidRDefault="005B2E12" w:rsidP="00324967">
      <w:pPr>
        <w:widowControl w:val="0"/>
        <w:numPr>
          <w:ilvl w:val="0"/>
          <w:numId w:val="11"/>
        </w:numPr>
        <w:spacing w:before="120" w:after="120"/>
        <w:jc w:val="both"/>
        <w:rPr>
          <w:i/>
          <w:lang w:val="lv-LV"/>
        </w:rPr>
      </w:pPr>
      <w:r w:rsidRPr="00D67D19">
        <w:rPr>
          <w:i/>
          <w:lang w:val="lv-LV"/>
        </w:rPr>
        <w:t>ja pretendents piedāvā produktu, kuram ir vairāki veidi vai dalījums, un šī produkta veidi vai dalījums ir atsevišķi norādīti sertifikātā un BL, NPKS vai LPIA produktu publiskajā reģistrā, tad 2.kolonnā šo produktu un tā veidus min vienā pozīcijā (tabulas vienā rindā) kopā, un skaita kā vienu produktu;</w:t>
      </w:r>
    </w:p>
    <w:p w14:paraId="6C2C32E4" w14:textId="77777777" w:rsidR="005B2E12" w:rsidRPr="00D67D19" w:rsidRDefault="005B2E12" w:rsidP="00324967">
      <w:pPr>
        <w:widowControl w:val="0"/>
        <w:numPr>
          <w:ilvl w:val="0"/>
          <w:numId w:val="11"/>
        </w:numPr>
        <w:spacing w:before="120" w:after="120"/>
        <w:jc w:val="both"/>
        <w:rPr>
          <w:i/>
          <w:lang w:val="lv-LV"/>
        </w:rPr>
      </w:pPr>
      <w:r w:rsidRPr="00D67D19">
        <w:rPr>
          <w:i/>
          <w:lang w:val="lv-LV"/>
        </w:rPr>
        <w:t xml:space="preserve">BL, NPKS vai LPIA produktu tabulā iekļauj tikai dabīgus pārtikas produktus, kuri atbilst BL, NPKS vai LPIA prasībām, kā arī MK noteikumu Nr. 172 prasībām; </w:t>
      </w:r>
    </w:p>
    <w:p w14:paraId="76A93C73" w14:textId="2FD89031" w:rsidR="005B2E12" w:rsidRPr="00D67D19" w:rsidRDefault="00100C83" w:rsidP="00324967">
      <w:pPr>
        <w:widowControl w:val="0"/>
        <w:numPr>
          <w:ilvl w:val="0"/>
          <w:numId w:val="11"/>
        </w:numPr>
        <w:spacing w:before="120" w:after="120"/>
        <w:jc w:val="both"/>
        <w:rPr>
          <w:i/>
          <w:lang w:val="lv-LV"/>
        </w:rPr>
      </w:pPr>
      <w:r w:rsidRPr="00D67D19">
        <w:rPr>
          <w:i/>
          <w:lang w:val="lv-LV"/>
        </w:rPr>
        <w:lastRenderedPageBreak/>
        <w:t>p</w:t>
      </w:r>
      <w:r w:rsidR="005B2E12" w:rsidRPr="00D67D19">
        <w:rPr>
          <w:i/>
          <w:lang w:val="lv-LV"/>
        </w:rPr>
        <w:t xml:space="preserve">rodukti, kuriem pretendents nebūs norādījis tehnoloģisko karšu numurus vai būs norādījis tādus numurus, kas nav iekļauti noteiktajā ēdienkartē, netiks vērtēti un par šiem produktiem punkti netiks piešķirti. Tāpat punkti netiks piešķirti par tiem produktiem, kuru izmantošana norādītajās tehnoloģiskajās kartēs netiek paredzēta. </w:t>
      </w:r>
    </w:p>
    <w:p w14:paraId="55811012" w14:textId="77777777" w:rsidR="005B2E12" w:rsidRPr="007E3CCF" w:rsidRDefault="005B2E12" w:rsidP="004A5B04">
      <w:pPr>
        <w:widowControl w:val="0"/>
        <w:spacing w:before="120" w:after="120"/>
        <w:ind w:left="851" w:hanging="851"/>
        <w:jc w:val="both"/>
        <w:rPr>
          <w:bCs/>
          <w:iCs/>
          <w:lang w:val="x-none"/>
        </w:rPr>
      </w:pPr>
      <w:r>
        <w:rPr>
          <w:bCs/>
          <w:iCs/>
          <w:lang w:val="lv-LV"/>
        </w:rPr>
        <w:t>6.5</w:t>
      </w:r>
      <w:r w:rsidRPr="007E3CCF">
        <w:rPr>
          <w:bCs/>
          <w:iCs/>
          <w:lang w:val="lv-LV"/>
        </w:rPr>
        <w:t>.</w:t>
      </w:r>
      <w:r w:rsidRPr="007E3CCF">
        <w:rPr>
          <w:bCs/>
          <w:iCs/>
          <w:lang w:val="lv-LV"/>
        </w:rPr>
        <w:tab/>
      </w:r>
      <w:r w:rsidRPr="007E3CCF">
        <w:rPr>
          <w:bCs/>
          <w:iCs/>
          <w:lang w:val="x-none"/>
        </w:rPr>
        <w:t>Ja piedāvājumā ir iekļauti produkti, kuri atbilst NPKS vai BL prasībām, vai kultūraugi, kuri atbilst LPIA prasībām, pretendents iesniedz šādus dokumentus:</w:t>
      </w:r>
    </w:p>
    <w:p w14:paraId="53526BF6" w14:textId="77777777" w:rsidR="005B2E12" w:rsidRPr="007E3CCF" w:rsidRDefault="005B2E12" w:rsidP="00324967">
      <w:pPr>
        <w:widowControl w:val="0"/>
        <w:numPr>
          <w:ilvl w:val="4"/>
          <w:numId w:val="12"/>
        </w:numPr>
        <w:spacing w:before="120" w:after="120"/>
        <w:ind w:left="1701"/>
        <w:jc w:val="both"/>
        <w:rPr>
          <w:lang w:val="x-none"/>
        </w:rPr>
      </w:pPr>
      <w:r w:rsidRPr="007E3CCF">
        <w:rPr>
          <w:lang w:val="x-none"/>
        </w:rPr>
        <w:t>ražotāja apliecinājumu, kurā produkta vai kultūrauga ražotājs apliecina sadarbību ar pretendentu vai piegādātāju</w:t>
      </w:r>
      <w:r w:rsidRPr="007E3CCF">
        <w:rPr>
          <w:lang w:val="lv-LV"/>
        </w:rPr>
        <w:t xml:space="preserve"> (brīvā formā)</w:t>
      </w:r>
      <w:r w:rsidRPr="007E3CCF">
        <w:rPr>
          <w:lang w:val="x-none"/>
        </w:rPr>
        <w:t>;</w:t>
      </w:r>
    </w:p>
    <w:p w14:paraId="1C04AC03" w14:textId="77777777" w:rsidR="005B2E12" w:rsidRPr="007E3CCF" w:rsidRDefault="005B2E12" w:rsidP="00324967">
      <w:pPr>
        <w:widowControl w:val="0"/>
        <w:numPr>
          <w:ilvl w:val="4"/>
          <w:numId w:val="12"/>
        </w:numPr>
        <w:spacing w:before="120" w:after="120"/>
        <w:ind w:left="1701"/>
        <w:jc w:val="both"/>
        <w:rPr>
          <w:lang w:val="x-none"/>
        </w:rPr>
      </w:pPr>
      <w:r w:rsidRPr="007E3CCF">
        <w:rPr>
          <w:lang w:val="x-none"/>
        </w:rPr>
        <w:t>piegādātāja apliecinājumu, kurā piegādātājs apliecina sadarbību ar pretendentu, ja pretendentam produktu nepiegādā ražotājs</w:t>
      </w:r>
      <w:r w:rsidRPr="007E3CCF">
        <w:rPr>
          <w:lang w:val="lv-LV"/>
        </w:rPr>
        <w:t xml:space="preserve"> (brīvā formā)</w:t>
      </w:r>
      <w:r w:rsidRPr="007E3CCF">
        <w:rPr>
          <w:lang w:val="x-none"/>
        </w:rPr>
        <w:t>;</w:t>
      </w:r>
    </w:p>
    <w:p w14:paraId="7A47BB4A" w14:textId="77777777" w:rsidR="005B2E12" w:rsidRPr="007E3CCF" w:rsidRDefault="005B2E12" w:rsidP="00324967">
      <w:pPr>
        <w:widowControl w:val="0"/>
        <w:numPr>
          <w:ilvl w:val="4"/>
          <w:numId w:val="12"/>
        </w:numPr>
        <w:spacing w:before="120" w:after="120"/>
        <w:ind w:left="1701"/>
        <w:jc w:val="both"/>
        <w:rPr>
          <w:lang w:val="x-none"/>
        </w:rPr>
      </w:pPr>
      <w:r w:rsidRPr="007E3CCF">
        <w:rPr>
          <w:lang w:val="x-none"/>
        </w:rPr>
        <w:t>ja sertificēts bioloģisko lauksaimniecības produktu piegādātājs pretendentam piegādā no Eiropas Savienības valstīm importētus bioloģiskās lauksaimniecības produktus, tad minētā ražotāja apliecinājuma vietā iesniedz kompetentās ārvalstu institūcijas sertifikātu, kurš apliecina produkta atbilstību bioloģiskās lauksaimniecības prasībām, kā arī pretendenta apliecinātu šā sertifikāta tulkojumu latviešu valodā;</w:t>
      </w:r>
    </w:p>
    <w:p w14:paraId="2CE8FBAC" w14:textId="199C134F" w:rsidR="005B2E12" w:rsidRPr="007E3CCF" w:rsidRDefault="005B2E12" w:rsidP="00324967">
      <w:pPr>
        <w:widowControl w:val="0"/>
        <w:numPr>
          <w:ilvl w:val="4"/>
          <w:numId w:val="12"/>
        </w:numPr>
        <w:spacing w:before="120" w:after="120"/>
        <w:ind w:left="1701"/>
        <w:jc w:val="both"/>
        <w:rPr>
          <w:lang w:val="x-none"/>
        </w:rPr>
      </w:pPr>
      <w:r w:rsidRPr="007E3CCF">
        <w:rPr>
          <w:lang w:val="x-none"/>
        </w:rPr>
        <w:t>sertifikātu kopijas visiem produktiem, kas audzēti/ražoti saskaņā ar bioloģiskās lauksaimniecības shēmu</w:t>
      </w:r>
      <w:r w:rsidR="00AC6E91">
        <w:rPr>
          <w:lang w:val="lv-LV"/>
        </w:rPr>
        <w:t>.</w:t>
      </w:r>
    </w:p>
    <w:p w14:paraId="010BBDA5" w14:textId="77777777" w:rsidR="005B2E12" w:rsidRPr="007E3CCF" w:rsidRDefault="005B2E12" w:rsidP="004A5B04">
      <w:pPr>
        <w:widowControl w:val="0"/>
        <w:spacing w:before="120" w:after="120"/>
        <w:ind w:left="993" w:hanging="993"/>
        <w:jc w:val="both"/>
        <w:rPr>
          <w:bCs/>
          <w:lang w:val="x-none"/>
        </w:rPr>
      </w:pPr>
      <w:r w:rsidRPr="00E42B3A">
        <w:rPr>
          <w:bCs/>
          <w:lang w:val="lv-LV"/>
        </w:rPr>
        <w:t>6.6</w:t>
      </w:r>
      <w:r w:rsidRPr="007E3CCF">
        <w:rPr>
          <w:bCs/>
          <w:i/>
          <w:lang w:val="lv-LV"/>
        </w:rPr>
        <w:t>.</w:t>
      </w:r>
      <w:r w:rsidRPr="007E3CCF">
        <w:rPr>
          <w:bCs/>
          <w:i/>
          <w:lang w:val="lv-LV"/>
        </w:rPr>
        <w:tab/>
      </w:r>
      <w:r w:rsidRPr="007E3CCF">
        <w:rPr>
          <w:bCs/>
          <w:lang w:val="x-none"/>
        </w:rPr>
        <w:t xml:space="preserve">Pretendents tehniskajā piedāvājumā obligāti iekļauj un izmanto ēdināšanas pakalpojuma nodrošināšanai vismaz šādus produktus, kuri atbilst BL, NPKS vai LPIA prasībām: </w:t>
      </w:r>
      <w:r w:rsidRPr="00846170">
        <w:rPr>
          <w:bCs/>
          <w:i/>
          <w:lang w:val="x-none"/>
        </w:rPr>
        <w:t>kartupeļi, burkāni, galviņkāposti, bietes, sīpoli, āboli, piens, biezpiens, skābais krējums, kviešu milti</w:t>
      </w:r>
      <w:r w:rsidRPr="003C2046">
        <w:rPr>
          <w:bCs/>
          <w:lang w:val="x-none"/>
        </w:rPr>
        <w:t>.</w:t>
      </w:r>
    </w:p>
    <w:p w14:paraId="3A771359" w14:textId="1CC1A1B0" w:rsidR="005B2E12" w:rsidRPr="00E42B3A" w:rsidRDefault="005B2E12" w:rsidP="004A5B04">
      <w:pPr>
        <w:widowControl w:val="0"/>
        <w:spacing w:before="120" w:after="120"/>
        <w:ind w:left="993" w:hanging="993"/>
        <w:jc w:val="both"/>
        <w:rPr>
          <w:bCs/>
          <w:lang w:val="lv-LV"/>
        </w:rPr>
      </w:pPr>
      <w:r w:rsidRPr="00E42B3A">
        <w:rPr>
          <w:bCs/>
          <w:lang w:val="lv-LV"/>
        </w:rPr>
        <w:t>6.7.</w:t>
      </w:r>
      <w:r w:rsidRPr="007E3CCF">
        <w:rPr>
          <w:bCs/>
          <w:lang w:val="lv-LV"/>
        </w:rPr>
        <w:tab/>
      </w:r>
      <w:r w:rsidRPr="007E3CCF">
        <w:rPr>
          <w:bCs/>
          <w:lang w:val="x-none"/>
        </w:rPr>
        <w:t xml:space="preserve">Informāciju par tabulā norādītā produkta atbilstību NPKS prasībām Pasūtītājs pārbaudīs Pārtikas un veterinārā dienesta tīmekļa vietnē ievietotajā nacionālās pārtikas kvalitātes shēmas produktu sarakstā </w:t>
      </w:r>
      <w:hyperlink r:id="rId17" w:anchor="jump" w:history="1">
        <w:r w:rsidRPr="007E3CCF">
          <w:rPr>
            <w:rStyle w:val="Hyperlink"/>
            <w:bCs/>
            <w:color w:val="auto"/>
            <w:lang w:val="x-none"/>
          </w:rPr>
          <w:t>https://www.zm.gov.lv/partikas-un-veterinarais-dienests/statiskas-lapas/partikas-kvalitates-shemu-registri?id=7732#jump</w:t>
        </w:r>
      </w:hyperlink>
      <w:r>
        <w:rPr>
          <w:bCs/>
          <w:lang w:val="lv-LV"/>
        </w:rPr>
        <w:t xml:space="preserve">. </w:t>
      </w:r>
    </w:p>
    <w:p w14:paraId="052DFDDA" w14:textId="77777777" w:rsidR="005B2E12" w:rsidRPr="007E3CCF" w:rsidRDefault="005B2E12" w:rsidP="004A5B04">
      <w:pPr>
        <w:widowControl w:val="0"/>
        <w:spacing w:before="120" w:after="120"/>
        <w:ind w:left="993" w:hanging="993"/>
        <w:jc w:val="both"/>
        <w:rPr>
          <w:bCs/>
          <w:lang w:val="x-none"/>
        </w:rPr>
      </w:pPr>
      <w:r w:rsidRPr="00E42B3A">
        <w:rPr>
          <w:bCs/>
          <w:lang w:val="lv-LV"/>
        </w:rPr>
        <w:t>6.8.</w:t>
      </w:r>
      <w:r w:rsidRPr="007E3CCF">
        <w:rPr>
          <w:bCs/>
          <w:lang w:val="lv-LV"/>
        </w:rPr>
        <w:tab/>
      </w:r>
      <w:r w:rsidRPr="007E3CCF">
        <w:rPr>
          <w:bCs/>
          <w:lang w:val="x-none"/>
        </w:rPr>
        <w:t xml:space="preserve">Informāciju par tabulā norādītā produkta atbilstību BL prasībām Pasūtītājs pārbaudīs Pārtikas un veterinārā dienesta mājaslapā ievietotajā kontroles institūcijās reģistrēto bioloģiskās lauksaimniecības uzņēmumu sarakstā </w:t>
      </w:r>
      <w:hyperlink r:id="rId18" w:anchor="jump" w:history="1">
        <w:r w:rsidRPr="007E3CCF">
          <w:rPr>
            <w:rStyle w:val="Hyperlink"/>
            <w:bCs/>
            <w:color w:val="auto"/>
            <w:lang w:val="x-none"/>
          </w:rPr>
          <w:t>https://www.zm.gov.lv/partikas-un-veterinarais-dienests/statiskas-lapas/kontroles-institucijas-registretie-biologiskas-lauksaimniecibas-uznemu?id=7408#jump</w:t>
        </w:r>
      </w:hyperlink>
      <w:r w:rsidRPr="007E3CCF">
        <w:rPr>
          <w:bCs/>
          <w:lang w:val="x-none"/>
        </w:rPr>
        <w:t>.</w:t>
      </w:r>
    </w:p>
    <w:p w14:paraId="50703BD5" w14:textId="0A8AA588" w:rsidR="005B2E12" w:rsidRDefault="005B2E12" w:rsidP="004A5B04">
      <w:pPr>
        <w:widowControl w:val="0"/>
        <w:spacing w:before="120" w:after="120"/>
        <w:ind w:left="993" w:hanging="993"/>
        <w:jc w:val="both"/>
        <w:rPr>
          <w:lang w:val="lv-LV"/>
        </w:rPr>
      </w:pPr>
      <w:r w:rsidRPr="00E42B3A">
        <w:rPr>
          <w:bCs/>
          <w:lang w:val="lv-LV"/>
        </w:rPr>
        <w:t>6.9.</w:t>
      </w:r>
      <w:r w:rsidRPr="007E3CCF">
        <w:rPr>
          <w:bCs/>
          <w:lang w:val="lv-LV"/>
        </w:rPr>
        <w:tab/>
      </w:r>
      <w:r w:rsidRPr="007E3CCF">
        <w:rPr>
          <w:lang w:val="lv-LV"/>
        </w:rPr>
        <w:t xml:space="preserve">Informāciju par tabulā norādītā kultūrauga atbilstību LPIA prasībām Pasūtītājs pārbaudīs lauksaimniecības produktu integrētās audzēšanas reģistrā </w:t>
      </w:r>
      <w:hyperlink r:id="rId19" w:history="1">
        <w:r w:rsidRPr="007E3CCF">
          <w:rPr>
            <w:rStyle w:val="Hyperlink"/>
            <w:color w:val="auto"/>
            <w:lang w:val="lv-LV"/>
          </w:rPr>
          <w:t>http://www.vaad.gov.lv/sakums/registri/augu-aizsardziba/lauksaimniecibas-produktu-integretas-audzesanas-registrs.aspx</w:t>
        </w:r>
      </w:hyperlink>
      <w:r w:rsidRPr="007E3CCF">
        <w:rPr>
          <w:lang w:val="lv-LV"/>
        </w:rPr>
        <w:t xml:space="preserve">. </w:t>
      </w:r>
    </w:p>
    <w:p w14:paraId="03FD0DE7" w14:textId="09932D29" w:rsidR="00866CFD" w:rsidRDefault="00D67D19" w:rsidP="004A5B04">
      <w:pPr>
        <w:widowControl w:val="0"/>
        <w:spacing w:before="120" w:after="120"/>
        <w:ind w:left="993" w:hanging="993"/>
        <w:jc w:val="both"/>
        <w:rPr>
          <w:bCs/>
          <w:lang w:val="lv-LV"/>
        </w:rPr>
      </w:pPr>
      <w:r>
        <w:rPr>
          <w:bCs/>
          <w:lang w:val="lv-LV"/>
        </w:rPr>
        <w:t xml:space="preserve">6.10. </w:t>
      </w:r>
      <w:r w:rsidRPr="00E5018C">
        <w:rPr>
          <w:b/>
          <w:bCs/>
          <w:lang w:val="lv-LV"/>
        </w:rPr>
        <w:t>Tehniskajā piedāvājumā ir iekļaujama brīvā formā sagatavota informācija ar:</w:t>
      </w:r>
    </w:p>
    <w:p w14:paraId="6E3840BA" w14:textId="128F517D" w:rsidR="00D67D19" w:rsidRDefault="00D67D19" w:rsidP="00D67D19">
      <w:pPr>
        <w:widowControl w:val="0"/>
        <w:spacing w:before="120" w:after="120"/>
        <w:ind w:left="709" w:hanging="709"/>
        <w:jc w:val="both"/>
        <w:rPr>
          <w:bCs/>
          <w:lang w:val="lv-LV"/>
        </w:rPr>
      </w:pPr>
      <w:r>
        <w:rPr>
          <w:bCs/>
          <w:lang w:val="lv-LV"/>
        </w:rPr>
        <w:t xml:space="preserve">6.10.1. pretendentam iepirkuma līguma izpildei nepieciešamo telpu </w:t>
      </w:r>
      <w:r w:rsidR="009C5959">
        <w:rPr>
          <w:bCs/>
          <w:lang w:val="lv-LV"/>
        </w:rPr>
        <w:t>platību (</w:t>
      </w:r>
      <w:r>
        <w:rPr>
          <w:bCs/>
          <w:lang w:val="lv-LV"/>
        </w:rPr>
        <w:t>m</w:t>
      </w:r>
      <w:r w:rsidRPr="00D67D19">
        <w:rPr>
          <w:bCs/>
          <w:vertAlign w:val="superscript"/>
          <w:lang w:val="lv-LV"/>
        </w:rPr>
        <w:t>2</w:t>
      </w:r>
      <w:r w:rsidR="009C5959" w:rsidRPr="009C5959">
        <w:rPr>
          <w:bCs/>
          <w:lang w:val="lv-LV"/>
        </w:rPr>
        <w:t>)</w:t>
      </w:r>
      <w:r>
        <w:rPr>
          <w:bCs/>
          <w:lang w:val="lv-LV"/>
        </w:rPr>
        <w:t xml:space="preserve">, papildu pievienojot </w:t>
      </w:r>
      <w:r w:rsidR="00DF3D1A">
        <w:rPr>
          <w:bCs/>
          <w:lang w:val="lv-LV"/>
        </w:rPr>
        <w:t xml:space="preserve">sarakstu ar </w:t>
      </w:r>
      <w:r>
        <w:rPr>
          <w:bCs/>
          <w:lang w:val="lv-LV"/>
        </w:rPr>
        <w:t>telpu uzskaitījumu</w:t>
      </w:r>
      <w:r w:rsidR="00413080">
        <w:rPr>
          <w:bCs/>
          <w:lang w:val="lv-LV"/>
        </w:rPr>
        <w:t xml:space="preserve">. </w:t>
      </w:r>
      <w:r w:rsidR="00413080" w:rsidRPr="00381800">
        <w:rPr>
          <w:bCs/>
          <w:i/>
          <w:lang w:val="lv-LV"/>
        </w:rPr>
        <w:t xml:space="preserve">Kafejnīcas pakalpojuma nodrošināšanai pretendentam ir obligāti </w:t>
      </w:r>
      <w:proofErr w:type="spellStart"/>
      <w:r w:rsidR="00413080" w:rsidRPr="00381800">
        <w:rPr>
          <w:bCs/>
          <w:i/>
          <w:lang w:val="lv-LV"/>
        </w:rPr>
        <w:t>jānomā</w:t>
      </w:r>
      <w:proofErr w:type="spellEnd"/>
      <w:r w:rsidR="00413080" w:rsidRPr="00381800">
        <w:rPr>
          <w:bCs/>
          <w:i/>
          <w:lang w:val="lv-LV"/>
        </w:rPr>
        <w:t xml:space="preserve"> </w:t>
      </w:r>
      <w:r w:rsidR="00413080" w:rsidRPr="00381800">
        <w:rPr>
          <w:bCs/>
          <w:i/>
          <w:lang w:val="lv-LV"/>
        </w:rPr>
        <w:t>kafejnīcas telpas</w:t>
      </w:r>
      <w:r w:rsidR="00413080" w:rsidRPr="00381800">
        <w:rPr>
          <w:bCs/>
          <w:i/>
          <w:lang w:val="lv-LV"/>
        </w:rPr>
        <w:t xml:space="preserve"> </w:t>
      </w:r>
      <w:r w:rsidR="00413080" w:rsidRPr="00381800">
        <w:rPr>
          <w:bCs/>
          <w:i/>
          <w:lang w:val="lv-LV"/>
        </w:rPr>
        <w:t>52,38m</w:t>
      </w:r>
      <w:r w:rsidR="00413080" w:rsidRPr="00381800">
        <w:rPr>
          <w:bCs/>
          <w:i/>
          <w:vertAlign w:val="superscript"/>
          <w:lang w:val="lv-LV"/>
        </w:rPr>
        <w:t>2</w:t>
      </w:r>
      <w:r w:rsidR="00413080" w:rsidRPr="00381800">
        <w:rPr>
          <w:bCs/>
          <w:i/>
          <w:lang w:val="lv-LV"/>
        </w:rPr>
        <w:t xml:space="preserve"> platībā</w:t>
      </w:r>
      <w:r>
        <w:rPr>
          <w:bCs/>
          <w:lang w:val="lv-LV"/>
        </w:rPr>
        <w:t>;</w:t>
      </w:r>
    </w:p>
    <w:p w14:paraId="62E75C46" w14:textId="0C54218B" w:rsidR="00D67D19" w:rsidRDefault="00D67D19" w:rsidP="00E6382E">
      <w:pPr>
        <w:widowControl w:val="0"/>
        <w:spacing w:before="120" w:after="120"/>
        <w:ind w:left="709" w:hanging="709"/>
        <w:jc w:val="both"/>
        <w:rPr>
          <w:rFonts w:eastAsia="Calibri"/>
          <w:lang w:val="lv-LV"/>
        </w:rPr>
      </w:pPr>
      <w:r>
        <w:rPr>
          <w:bCs/>
          <w:lang w:val="lv-LV"/>
        </w:rPr>
        <w:t>6.10.2. pretendenta piedāvātais investīciju lielums</w:t>
      </w:r>
      <w:r w:rsidR="00E6382E">
        <w:rPr>
          <w:bCs/>
          <w:lang w:val="lv-LV"/>
        </w:rPr>
        <w:t xml:space="preserve"> (EUR bez PVN)</w:t>
      </w:r>
      <w:r>
        <w:rPr>
          <w:bCs/>
          <w:lang w:val="lv-LV"/>
        </w:rPr>
        <w:t xml:space="preserve"> </w:t>
      </w:r>
      <w:r w:rsidR="009517B6">
        <w:rPr>
          <w:bCs/>
          <w:lang w:val="lv-LV"/>
        </w:rPr>
        <w:t xml:space="preserve">pakalpojuma izpildei nepieciešamajā </w:t>
      </w:r>
      <w:r w:rsidR="00A74B6A">
        <w:rPr>
          <w:bCs/>
          <w:lang w:val="lv-LV"/>
        </w:rPr>
        <w:t xml:space="preserve">pasūtītāja </w:t>
      </w:r>
      <w:r>
        <w:rPr>
          <w:bCs/>
          <w:lang w:val="lv-LV"/>
        </w:rPr>
        <w:t>infrastruktūrā</w:t>
      </w:r>
      <w:r w:rsidR="009517B6">
        <w:rPr>
          <w:bCs/>
          <w:lang w:val="lv-LV"/>
        </w:rPr>
        <w:t xml:space="preserve"> </w:t>
      </w:r>
      <w:r w:rsidR="009517B6" w:rsidRPr="009517B6">
        <w:rPr>
          <w:bCs/>
          <w:lang w:val="lv-LV"/>
        </w:rPr>
        <w:t>(ēkā, telpās, t.sk., komunikācijās un ventilācijās u.c.)</w:t>
      </w:r>
      <w:r>
        <w:rPr>
          <w:bCs/>
          <w:lang w:val="lv-LV"/>
        </w:rPr>
        <w:t xml:space="preserve"> iepirkuma līguma darbības laikā</w:t>
      </w:r>
      <w:r w:rsidR="00E6382E">
        <w:rPr>
          <w:bCs/>
          <w:lang w:val="lv-LV"/>
        </w:rPr>
        <w:t>.</w:t>
      </w:r>
      <w:r w:rsidR="00A55241">
        <w:rPr>
          <w:bCs/>
          <w:lang w:val="lv-LV"/>
        </w:rPr>
        <w:t xml:space="preserve"> </w:t>
      </w:r>
      <w:r w:rsidR="00A55241" w:rsidRPr="0037027D">
        <w:rPr>
          <w:rFonts w:eastAsia="Calibri"/>
          <w:i/>
          <w:lang w:val="lv-LV"/>
        </w:rPr>
        <w:t xml:space="preserve">Minimālais ieguldījums ir vismaz </w:t>
      </w:r>
      <w:r w:rsidR="004E1E7C">
        <w:rPr>
          <w:rFonts w:eastAsia="Calibri"/>
          <w:i/>
          <w:lang w:val="lv-LV"/>
        </w:rPr>
        <w:t>40</w:t>
      </w:r>
      <w:r w:rsidR="00A55241" w:rsidRPr="0037027D">
        <w:rPr>
          <w:rFonts w:eastAsia="Calibri"/>
          <w:i/>
          <w:lang w:val="lv-LV"/>
        </w:rPr>
        <w:t>000 EUR</w:t>
      </w:r>
      <w:r w:rsidR="0061360A" w:rsidRPr="0037027D">
        <w:rPr>
          <w:rFonts w:eastAsia="Calibri"/>
          <w:i/>
          <w:lang w:val="lv-LV"/>
        </w:rPr>
        <w:t xml:space="preserve"> bez PVN</w:t>
      </w:r>
      <w:r w:rsidR="00A55241" w:rsidRPr="0037027D">
        <w:rPr>
          <w:rFonts w:eastAsia="Calibri"/>
          <w:i/>
          <w:lang w:val="lv-LV"/>
        </w:rPr>
        <w:t>/ 5 gadu laikā</w:t>
      </w:r>
      <w:r w:rsidR="00340E2E">
        <w:rPr>
          <w:rFonts w:eastAsia="Calibri"/>
          <w:lang w:val="lv-LV"/>
        </w:rPr>
        <w:t>;</w:t>
      </w:r>
    </w:p>
    <w:p w14:paraId="4E51296E" w14:textId="05A7B7EE" w:rsidR="00340E2E" w:rsidRPr="007E3CCF" w:rsidRDefault="00340E2E" w:rsidP="00E6382E">
      <w:pPr>
        <w:widowControl w:val="0"/>
        <w:spacing w:before="120" w:after="120"/>
        <w:ind w:left="709" w:hanging="709"/>
        <w:jc w:val="both"/>
        <w:rPr>
          <w:bCs/>
          <w:lang w:val="lv-LV"/>
        </w:rPr>
      </w:pPr>
      <w:r>
        <w:rPr>
          <w:bCs/>
          <w:lang w:val="lv-LV"/>
        </w:rPr>
        <w:t xml:space="preserve">6.10.3. </w:t>
      </w:r>
      <w:r w:rsidR="00AF0A31">
        <w:rPr>
          <w:bCs/>
          <w:lang w:val="lv-LV"/>
        </w:rPr>
        <w:t>p</w:t>
      </w:r>
      <w:r w:rsidRPr="00340E2E">
        <w:rPr>
          <w:bCs/>
          <w:lang w:val="lv-LV"/>
        </w:rPr>
        <w:t>asūtītāja darbiniekiem piemērojamā atlaide (izteikta %) no ēdiena cenas</w:t>
      </w:r>
      <w:r>
        <w:rPr>
          <w:bCs/>
          <w:lang w:val="lv-LV"/>
        </w:rPr>
        <w:t>.</w:t>
      </w:r>
      <w:r w:rsidR="00D83226">
        <w:rPr>
          <w:bCs/>
          <w:lang w:val="lv-LV"/>
        </w:rPr>
        <w:t xml:space="preserve"> </w:t>
      </w:r>
      <w:r w:rsidR="00D83226" w:rsidRPr="0037027D">
        <w:rPr>
          <w:bCs/>
          <w:i/>
          <w:lang w:val="lv-LV"/>
        </w:rPr>
        <w:t xml:space="preserve">Minimālā atlaide ir </w:t>
      </w:r>
      <w:r w:rsidR="004E1E7C">
        <w:rPr>
          <w:bCs/>
          <w:i/>
          <w:lang w:val="lv-LV"/>
        </w:rPr>
        <w:t>15</w:t>
      </w:r>
      <w:r w:rsidR="00D83226" w:rsidRPr="0037027D">
        <w:rPr>
          <w:bCs/>
          <w:i/>
          <w:lang w:val="lv-LV"/>
        </w:rPr>
        <w:t>%</w:t>
      </w:r>
      <w:r w:rsidR="00D83226">
        <w:rPr>
          <w:bCs/>
          <w:lang w:val="lv-LV"/>
        </w:rPr>
        <w:t>.</w:t>
      </w:r>
      <w:r w:rsidR="00BB79A1">
        <w:rPr>
          <w:bCs/>
          <w:lang w:val="lv-LV"/>
        </w:rPr>
        <w:t xml:space="preserve"> </w:t>
      </w:r>
      <w:r w:rsidR="00BB79A1" w:rsidRPr="00BB79A1">
        <w:rPr>
          <w:bCs/>
          <w:i/>
          <w:lang w:val="lv-LV"/>
        </w:rPr>
        <w:t>Atlaide neattiecas uz “mazo” komplekso piedāvājumu</w:t>
      </w:r>
      <w:r w:rsidR="00BB79A1">
        <w:rPr>
          <w:bCs/>
          <w:i/>
          <w:lang w:val="lv-LV"/>
        </w:rPr>
        <w:t>.</w:t>
      </w:r>
    </w:p>
    <w:p w14:paraId="7CB43796" w14:textId="5782245D" w:rsidR="005B2E12" w:rsidRPr="00766A28" w:rsidRDefault="004A5B04" w:rsidP="001D613A">
      <w:pPr>
        <w:pStyle w:val="Heading1"/>
        <w:keepNext w:val="0"/>
        <w:widowControl w:val="0"/>
        <w:numPr>
          <w:ilvl w:val="0"/>
          <w:numId w:val="2"/>
        </w:numPr>
      </w:pPr>
      <w:bookmarkStart w:id="106" w:name="_Toc511296947"/>
      <w:bookmarkEnd w:id="103"/>
      <w:r w:rsidRPr="00E27C88">
        <w:lastRenderedPageBreak/>
        <w:t>FINANŠU PIEDĀVĀJUMS</w:t>
      </w:r>
      <w:bookmarkEnd w:id="106"/>
      <w:r w:rsidRPr="00766A28">
        <w:t xml:space="preserve"> </w:t>
      </w:r>
    </w:p>
    <w:bookmarkEnd w:id="104"/>
    <w:bookmarkEnd w:id="105"/>
    <w:p w14:paraId="28C57433" w14:textId="77777777" w:rsidR="005B2E12" w:rsidRPr="005A4734"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709" w:hanging="709"/>
        <w:rPr>
          <w:rFonts w:ascii="Times New Roman" w:hAnsi="Times New Roman"/>
          <w:bCs/>
          <w:color w:val="auto"/>
          <w:sz w:val="24"/>
          <w:szCs w:val="24"/>
          <w:lang w:val="lv-LV"/>
        </w:rPr>
      </w:pPr>
      <w:r>
        <w:rPr>
          <w:rFonts w:ascii="Times New Roman" w:hAnsi="Times New Roman"/>
          <w:color w:val="auto"/>
          <w:sz w:val="24"/>
          <w:szCs w:val="24"/>
          <w:lang w:val="lv-LV"/>
        </w:rPr>
        <w:t>7.1.</w:t>
      </w:r>
      <w:r>
        <w:rPr>
          <w:rFonts w:ascii="Times New Roman" w:hAnsi="Times New Roman"/>
          <w:color w:val="auto"/>
          <w:sz w:val="24"/>
          <w:szCs w:val="24"/>
          <w:lang w:val="lv-LV"/>
        </w:rPr>
        <w:tab/>
      </w:r>
      <w:r w:rsidRPr="00766A28">
        <w:rPr>
          <w:rFonts w:ascii="Times New Roman" w:hAnsi="Times New Roman"/>
          <w:color w:val="auto"/>
          <w:sz w:val="24"/>
          <w:szCs w:val="24"/>
          <w:lang w:val="lv-LV"/>
        </w:rPr>
        <w:t xml:space="preserve">Finanšu </w:t>
      </w:r>
      <w:r w:rsidRPr="005A4734">
        <w:rPr>
          <w:rFonts w:ascii="Times New Roman" w:hAnsi="Times New Roman"/>
          <w:color w:val="auto"/>
          <w:sz w:val="24"/>
          <w:szCs w:val="24"/>
          <w:lang w:val="lv-LV"/>
        </w:rPr>
        <w:t>piedāvājum</w:t>
      </w:r>
      <w:r>
        <w:rPr>
          <w:rFonts w:ascii="Times New Roman" w:hAnsi="Times New Roman"/>
          <w:color w:val="auto"/>
          <w:sz w:val="24"/>
          <w:szCs w:val="24"/>
          <w:lang w:val="lv-LV"/>
        </w:rPr>
        <w:t>s</w:t>
      </w:r>
      <w:r w:rsidRPr="005A4734">
        <w:rPr>
          <w:rFonts w:ascii="Times New Roman" w:hAnsi="Times New Roman"/>
          <w:color w:val="auto"/>
          <w:sz w:val="24"/>
          <w:szCs w:val="24"/>
          <w:lang w:val="lv-LV"/>
        </w:rPr>
        <w:t xml:space="preserve"> jāsagatavo atbilstoši Nolikumam pievienotajai finanšu piedāvājuma formai (Pielikums Nr. 3). </w:t>
      </w:r>
    </w:p>
    <w:p w14:paraId="3A0781FF" w14:textId="620CA496" w:rsidR="005B2E12"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709" w:hanging="709"/>
        <w:rPr>
          <w:rFonts w:ascii="Times New Roman" w:hAnsi="Times New Roman"/>
          <w:sz w:val="24"/>
          <w:szCs w:val="24"/>
          <w:lang w:val="lv-LV"/>
        </w:rPr>
      </w:pPr>
      <w:r w:rsidRPr="005A4734">
        <w:rPr>
          <w:rFonts w:ascii="Times New Roman" w:hAnsi="Times New Roman"/>
          <w:sz w:val="24"/>
          <w:szCs w:val="24"/>
          <w:lang w:val="lv-LV"/>
        </w:rPr>
        <w:t>7.2.</w:t>
      </w:r>
      <w:r w:rsidRPr="005A4734">
        <w:rPr>
          <w:rFonts w:ascii="Times New Roman" w:hAnsi="Times New Roman"/>
          <w:sz w:val="24"/>
          <w:szCs w:val="24"/>
          <w:lang w:val="lv-LV"/>
        </w:rPr>
        <w:tab/>
        <w:t>Finanšu piedāvājumā</w:t>
      </w:r>
      <w:r w:rsidRPr="001662F4">
        <w:rPr>
          <w:rFonts w:ascii="Times New Roman" w:hAnsi="Times New Roman"/>
          <w:sz w:val="24"/>
          <w:szCs w:val="24"/>
          <w:lang w:val="lv-LV"/>
        </w:rPr>
        <w:t xml:space="preserve"> jānorāda pacienta katras ēdienreizes cena par katru diētas formu un vienas dienas ēdināšanas cena par katru diētas formu bez PVN. Cenā jābūt iekļautām visām izmaksām, kas saistītas ar pakalpojuma sniegšanu.</w:t>
      </w:r>
      <w:r>
        <w:rPr>
          <w:rFonts w:ascii="Times New Roman" w:hAnsi="Times New Roman"/>
          <w:sz w:val="24"/>
          <w:szCs w:val="24"/>
          <w:lang w:val="lv-LV"/>
        </w:rPr>
        <w:t xml:space="preserve"> </w:t>
      </w:r>
      <w:bookmarkStart w:id="107" w:name="_Hlk513451057"/>
      <w:r w:rsidR="009D48C2" w:rsidRPr="00FE2DBD">
        <w:rPr>
          <w:rFonts w:ascii="Times New Roman" w:hAnsi="Times New Roman"/>
          <w:sz w:val="24"/>
          <w:szCs w:val="24"/>
          <w:lang w:val="lv-LV"/>
        </w:rPr>
        <w:t>Diētas Nr.1</w:t>
      </w:r>
      <w:r w:rsidR="006247F6" w:rsidRPr="00FE2DBD">
        <w:rPr>
          <w:rFonts w:ascii="Times New Roman" w:hAnsi="Times New Roman"/>
          <w:sz w:val="24"/>
          <w:szCs w:val="24"/>
          <w:lang w:val="lv-LV"/>
        </w:rPr>
        <w:t xml:space="preserve"> un</w:t>
      </w:r>
      <w:r w:rsidR="009D48C2" w:rsidRPr="00FE2DBD">
        <w:rPr>
          <w:rFonts w:ascii="Times New Roman" w:hAnsi="Times New Roman"/>
          <w:sz w:val="24"/>
          <w:szCs w:val="24"/>
          <w:lang w:val="lv-LV"/>
        </w:rPr>
        <w:t xml:space="preserve"> Nr.1a un zondes diētas cena </w:t>
      </w:r>
      <w:r w:rsidR="008B3623" w:rsidRPr="00FE2DBD">
        <w:rPr>
          <w:rFonts w:ascii="Times New Roman" w:hAnsi="Times New Roman"/>
          <w:sz w:val="24"/>
          <w:szCs w:val="24"/>
          <w:lang w:val="lv-LV"/>
        </w:rPr>
        <w:t>nedrīkst būt lielāka kā</w:t>
      </w:r>
      <w:r w:rsidR="00923425" w:rsidRPr="00FE2DBD">
        <w:rPr>
          <w:rFonts w:ascii="Times New Roman" w:hAnsi="Times New Roman"/>
          <w:sz w:val="24"/>
          <w:szCs w:val="24"/>
          <w:lang w:val="lv-LV"/>
        </w:rPr>
        <w:t xml:space="preserve"> diētas Nr.15 cena.</w:t>
      </w:r>
    </w:p>
    <w:bookmarkEnd w:id="107"/>
    <w:p w14:paraId="4D12F9B0" w14:textId="77777777" w:rsidR="005B2E12" w:rsidRPr="00907109"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709" w:hanging="709"/>
        <w:rPr>
          <w:rFonts w:ascii="Times New Roman" w:hAnsi="Times New Roman"/>
          <w:b/>
          <w:bCs/>
          <w:color w:val="auto"/>
          <w:sz w:val="24"/>
          <w:szCs w:val="24"/>
          <w:lang w:val="lv-LV"/>
        </w:rPr>
      </w:pPr>
      <w:r w:rsidRPr="00907109">
        <w:rPr>
          <w:rFonts w:ascii="Times New Roman" w:hAnsi="Times New Roman"/>
          <w:bCs/>
          <w:color w:val="auto"/>
          <w:sz w:val="24"/>
          <w:szCs w:val="24"/>
          <w:lang w:val="lv-LV"/>
        </w:rPr>
        <w:t>7.3. Pretendentam jāsagatavo piedāvājums, ņemot vērā arī Līgumā noteikto.</w:t>
      </w:r>
    </w:p>
    <w:p w14:paraId="6C01BDE9" w14:textId="16A1E1E2" w:rsidR="005B2E12" w:rsidRPr="001662F4" w:rsidRDefault="004A5B04" w:rsidP="001D613A">
      <w:pPr>
        <w:pStyle w:val="Heading1"/>
        <w:keepNext w:val="0"/>
        <w:widowControl w:val="0"/>
        <w:numPr>
          <w:ilvl w:val="0"/>
          <w:numId w:val="2"/>
        </w:numPr>
      </w:pPr>
      <w:bookmarkStart w:id="108" w:name="_Toc132510696"/>
      <w:bookmarkStart w:id="109" w:name="_Toc229538617"/>
      <w:bookmarkStart w:id="110" w:name="_Toc243812380"/>
      <w:bookmarkStart w:id="111" w:name="_Toc511296948"/>
      <w:r w:rsidRPr="004A5B04">
        <w:t>PIEDĀVĀJUMA IZVĒLES KRITĒRIJ</w:t>
      </w:r>
      <w:bookmarkEnd w:id="108"/>
      <w:r w:rsidRPr="004A5B04">
        <w:t>S</w:t>
      </w:r>
      <w:bookmarkEnd w:id="109"/>
      <w:bookmarkEnd w:id="110"/>
      <w:bookmarkEnd w:id="111"/>
    </w:p>
    <w:p w14:paraId="19DF7FD8" w14:textId="77777777" w:rsidR="005B2E12" w:rsidRPr="004A5B04" w:rsidRDefault="005B2E12" w:rsidP="004A5B04">
      <w:pPr>
        <w:pStyle w:val="Heading2"/>
        <w:keepNext w:val="0"/>
        <w:widowControl w:val="0"/>
        <w:numPr>
          <w:ilvl w:val="0"/>
          <w:numId w:val="0"/>
        </w:numPr>
        <w:spacing w:before="0" w:after="0"/>
        <w:jc w:val="both"/>
        <w:rPr>
          <w:sz w:val="24"/>
          <w:szCs w:val="24"/>
        </w:rPr>
      </w:pPr>
      <w:bookmarkStart w:id="112" w:name="_Toc132510695"/>
      <w:bookmarkStart w:id="113" w:name="_Toc229538616"/>
      <w:bookmarkStart w:id="114" w:name="_Toc243812379"/>
      <w:bookmarkStart w:id="115" w:name="_Toc511296949"/>
      <w:r w:rsidRPr="004A5B04">
        <w:rPr>
          <w:sz w:val="24"/>
          <w:szCs w:val="24"/>
        </w:rPr>
        <w:t>8.1. Piedāvājuma vērtēšana</w:t>
      </w:r>
      <w:bookmarkEnd w:id="112"/>
      <w:bookmarkEnd w:id="113"/>
      <w:bookmarkEnd w:id="114"/>
      <w:bookmarkEnd w:id="115"/>
      <w:r w:rsidRPr="004A5B04">
        <w:rPr>
          <w:sz w:val="24"/>
          <w:szCs w:val="24"/>
        </w:rPr>
        <w:t xml:space="preserve"> </w:t>
      </w:r>
    </w:p>
    <w:p w14:paraId="2E384009" w14:textId="77777777" w:rsidR="005B2E12" w:rsidRPr="005A4734" w:rsidRDefault="005B2E12" w:rsidP="004A5B04">
      <w:pPr>
        <w:widowControl w:val="0"/>
        <w:spacing w:before="120" w:after="120"/>
        <w:ind w:left="709" w:hanging="709"/>
        <w:jc w:val="both"/>
        <w:rPr>
          <w:bCs/>
          <w:szCs w:val="22"/>
          <w:lang w:val="lv-LV"/>
        </w:rPr>
      </w:pPr>
      <w:r>
        <w:rPr>
          <w:bCs/>
          <w:szCs w:val="22"/>
          <w:lang w:val="lv-LV"/>
        </w:rPr>
        <w:t>8</w:t>
      </w:r>
      <w:r w:rsidRPr="009B3A60">
        <w:rPr>
          <w:bCs/>
          <w:szCs w:val="22"/>
          <w:lang w:val="lv-LV"/>
        </w:rPr>
        <w:t>.1</w:t>
      </w:r>
      <w:r>
        <w:rPr>
          <w:bCs/>
          <w:szCs w:val="22"/>
          <w:lang w:val="lv-LV"/>
        </w:rPr>
        <w:t>.1</w:t>
      </w:r>
      <w:r w:rsidRPr="009B3A60">
        <w:rPr>
          <w:bCs/>
          <w:szCs w:val="22"/>
          <w:lang w:val="lv-LV"/>
        </w:rPr>
        <w:t>.</w:t>
      </w:r>
      <w:r>
        <w:rPr>
          <w:bCs/>
          <w:szCs w:val="22"/>
          <w:lang w:val="lv-LV"/>
        </w:rPr>
        <w:tab/>
      </w:r>
      <w:r w:rsidRPr="005F6BCB">
        <w:rPr>
          <w:bCs/>
          <w:lang w:val="lv-LV"/>
        </w:rPr>
        <w:t xml:space="preserve">Komisija piedāvājumu vērtēšanu veic slēgtās sēdēs: piedāvājumu noformējuma pārbaude, pretendentu </w:t>
      </w:r>
      <w:r w:rsidRPr="005A4734">
        <w:rPr>
          <w:bCs/>
          <w:lang w:val="lv-LV"/>
        </w:rPr>
        <w:t xml:space="preserve">kvalifikācijas pārbaude, tehnisko piedāvājumu atbilstības pārbaude, finanšu piedāvājumu atbilstības pārbaude un piedāvājumu izvēle. </w:t>
      </w:r>
      <w:r w:rsidRPr="005A4734">
        <w:rPr>
          <w:bCs/>
          <w:lang w:val="x-none"/>
        </w:rPr>
        <w:t>Komisija ir tiesīga pretendentu kvalifikācijas atbilstības pārbaudi veikt tikai tam pretendentam, kuram būtu piešķiramas iepirkuma līguma slēgšanas tiesības.</w:t>
      </w:r>
      <w:r w:rsidRPr="005A4734">
        <w:rPr>
          <w:bCs/>
          <w:szCs w:val="22"/>
          <w:lang w:val="lv-LV"/>
        </w:rPr>
        <w:t xml:space="preserve">: </w:t>
      </w:r>
    </w:p>
    <w:p w14:paraId="3EFD6672" w14:textId="5316332A" w:rsidR="005B2E12" w:rsidRPr="005A4734" w:rsidRDefault="005B2E12" w:rsidP="004A5B04">
      <w:pPr>
        <w:widowControl w:val="0"/>
        <w:spacing w:before="120" w:after="120"/>
        <w:ind w:left="1560" w:hanging="861"/>
        <w:jc w:val="both"/>
        <w:rPr>
          <w:bCs/>
          <w:szCs w:val="22"/>
          <w:lang w:val="lv-LV"/>
        </w:rPr>
      </w:pPr>
      <w:r w:rsidRPr="005A4734">
        <w:rPr>
          <w:bCs/>
          <w:szCs w:val="22"/>
          <w:lang w:val="lv-LV"/>
        </w:rPr>
        <w:t>8.1.1.1.</w:t>
      </w:r>
      <w:r w:rsidRPr="005A4734">
        <w:rPr>
          <w:bCs/>
          <w:szCs w:val="22"/>
          <w:lang w:val="lv-LV"/>
        </w:rPr>
        <w:tab/>
        <w:t>piedāvājum</w:t>
      </w:r>
      <w:r w:rsidR="009D4728">
        <w:rPr>
          <w:bCs/>
          <w:szCs w:val="22"/>
          <w:lang w:val="lv-LV"/>
        </w:rPr>
        <w:t>u</w:t>
      </w:r>
      <w:r w:rsidRPr="005A4734">
        <w:rPr>
          <w:bCs/>
          <w:szCs w:val="22"/>
          <w:lang w:val="lv-LV"/>
        </w:rPr>
        <w:t xml:space="preserve"> noformējuma pārbaude;</w:t>
      </w:r>
    </w:p>
    <w:p w14:paraId="1A5000B4" w14:textId="7348AFDF" w:rsidR="005B2E12" w:rsidRPr="005A4734" w:rsidRDefault="005B2E12" w:rsidP="004A5B04">
      <w:pPr>
        <w:widowControl w:val="0"/>
        <w:spacing w:before="120" w:after="120"/>
        <w:ind w:left="1560" w:hanging="861"/>
        <w:jc w:val="both"/>
        <w:rPr>
          <w:bCs/>
          <w:szCs w:val="22"/>
          <w:lang w:val="lv-LV"/>
        </w:rPr>
      </w:pPr>
      <w:r w:rsidRPr="005A4734">
        <w:rPr>
          <w:bCs/>
          <w:szCs w:val="22"/>
          <w:lang w:val="lv-LV"/>
        </w:rPr>
        <w:t>8.1.1.2.</w:t>
      </w:r>
      <w:r w:rsidRPr="005A4734">
        <w:rPr>
          <w:bCs/>
          <w:szCs w:val="22"/>
          <w:lang w:val="lv-LV"/>
        </w:rPr>
        <w:tab/>
        <w:t xml:space="preserve">pretendentu </w:t>
      </w:r>
      <w:r w:rsidR="009D4728">
        <w:rPr>
          <w:bCs/>
          <w:szCs w:val="22"/>
          <w:lang w:val="lv-LV"/>
        </w:rPr>
        <w:t>kvalifikācijas pārbaude</w:t>
      </w:r>
      <w:r w:rsidRPr="005A4734">
        <w:rPr>
          <w:bCs/>
          <w:szCs w:val="22"/>
          <w:lang w:val="lv-LV"/>
        </w:rPr>
        <w:t>;</w:t>
      </w:r>
    </w:p>
    <w:p w14:paraId="0A37B257" w14:textId="53C98699" w:rsidR="005B2E12" w:rsidRPr="005A4734" w:rsidRDefault="005B2E12" w:rsidP="004A5B04">
      <w:pPr>
        <w:widowControl w:val="0"/>
        <w:spacing w:before="120" w:after="120"/>
        <w:ind w:left="1560" w:hanging="861"/>
        <w:jc w:val="both"/>
        <w:rPr>
          <w:bCs/>
          <w:szCs w:val="22"/>
          <w:lang w:val="lv-LV"/>
        </w:rPr>
      </w:pPr>
      <w:r w:rsidRPr="005A4734">
        <w:rPr>
          <w:bCs/>
          <w:szCs w:val="22"/>
          <w:lang w:val="lv-LV"/>
        </w:rPr>
        <w:t>8.1.1.3.</w:t>
      </w:r>
      <w:r w:rsidRPr="005A4734">
        <w:rPr>
          <w:bCs/>
          <w:szCs w:val="22"/>
          <w:lang w:val="lv-LV"/>
        </w:rPr>
        <w:tab/>
        <w:t>tehnisk</w:t>
      </w:r>
      <w:r w:rsidR="009D4728">
        <w:rPr>
          <w:bCs/>
          <w:szCs w:val="22"/>
          <w:lang w:val="lv-LV"/>
        </w:rPr>
        <w:t>o</w:t>
      </w:r>
      <w:r w:rsidRPr="005A4734">
        <w:rPr>
          <w:bCs/>
          <w:szCs w:val="22"/>
          <w:lang w:val="lv-LV"/>
        </w:rPr>
        <w:t xml:space="preserve"> piedāvājum</w:t>
      </w:r>
      <w:r w:rsidR="009D4728">
        <w:rPr>
          <w:bCs/>
          <w:szCs w:val="22"/>
          <w:lang w:val="lv-LV"/>
        </w:rPr>
        <w:t>u</w:t>
      </w:r>
      <w:r w:rsidRPr="005A4734">
        <w:rPr>
          <w:bCs/>
          <w:szCs w:val="22"/>
          <w:lang w:val="lv-LV"/>
        </w:rPr>
        <w:t xml:space="preserve"> pārbaude;</w:t>
      </w:r>
    </w:p>
    <w:p w14:paraId="15C168E2" w14:textId="3FA75A78" w:rsidR="005B2E12" w:rsidRPr="005A4734" w:rsidRDefault="005B2E12" w:rsidP="004A5B04">
      <w:pPr>
        <w:widowControl w:val="0"/>
        <w:spacing w:before="120" w:after="120"/>
        <w:ind w:left="1560" w:hanging="861"/>
        <w:jc w:val="both"/>
        <w:rPr>
          <w:bCs/>
          <w:szCs w:val="22"/>
          <w:lang w:val="lv-LV"/>
        </w:rPr>
      </w:pPr>
      <w:r w:rsidRPr="005A4734">
        <w:rPr>
          <w:bCs/>
          <w:szCs w:val="22"/>
          <w:lang w:val="lv-LV"/>
        </w:rPr>
        <w:t>8.1.1.4.</w:t>
      </w:r>
      <w:r w:rsidRPr="005A4734">
        <w:rPr>
          <w:bCs/>
          <w:szCs w:val="22"/>
          <w:lang w:val="lv-LV"/>
        </w:rPr>
        <w:tab/>
        <w:t>finanšu piedāvājumu vērtēšana.</w:t>
      </w:r>
    </w:p>
    <w:p w14:paraId="5C0DEABD" w14:textId="77777777" w:rsidR="005B2E12" w:rsidRPr="005A4734" w:rsidRDefault="005B2E12" w:rsidP="004A5B04">
      <w:pPr>
        <w:widowControl w:val="0"/>
        <w:spacing w:before="120" w:after="120"/>
        <w:jc w:val="both"/>
        <w:rPr>
          <w:b/>
          <w:bCs/>
          <w:szCs w:val="22"/>
          <w:lang w:val="lv-LV"/>
        </w:rPr>
      </w:pPr>
      <w:r w:rsidRPr="005A4734">
        <w:rPr>
          <w:bCs/>
          <w:szCs w:val="22"/>
          <w:lang w:val="lv-LV"/>
        </w:rPr>
        <w:t>8.1.2.</w:t>
      </w:r>
      <w:r w:rsidRPr="005A4734">
        <w:rPr>
          <w:bCs/>
          <w:szCs w:val="22"/>
          <w:lang w:val="lv-LV"/>
        </w:rPr>
        <w:tab/>
      </w:r>
      <w:r w:rsidRPr="005A4734">
        <w:rPr>
          <w:b/>
          <w:bCs/>
          <w:szCs w:val="22"/>
          <w:lang w:val="lv-LV"/>
        </w:rPr>
        <w:t>Piedāvājumu noformējuma pārbaude</w:t>
      </w:r>
    </w:p>
    <w:p w14:paraId="1CF32BE1" w14:textId="77777777" w:rsidR="005B2E12" w:rsidRPr="005A4734" w:rsidRDefault="005B2E12" w:rsidP="004A5B04">
      <w:pPr>
        <w:widowControl w:val="0"/>
        <w:spacing w:before="120" w:after="120"/>
        <w:ind w:left="709" w:hanging="709"/>
        <w:jc w:val="both"/>
        <w:rPr>
          <w:bCs/>
          <w:szCs w:val="22"/>
          <w:lang w:val="lv-LV"/>
        </w:rPr>
      </w:pPr>
      <w:r w:rsidRPr="005A4734">
        <w:rPr>
          <w:bCs/>
          <w:szCs w:val="22"/>
          <w:lang w:val="lv-LV"/>
        </w:rPr>
        <w:t>8.1.2.1.</w:t>
      </w:r>
      <w:r w:rsidRPr="005A4734">
        <w:rPr>
          <w:bCs/>
          <w:szCs w:val="22"/>
          <w:lang w:val="lv-LV"/>
        </w:rPr>
        <w:tab/>
        <w:t>Komisija pārbauda, vai pretendenta iesniegtais piedāvājums atbilst Nolikuma 1.10.punktā noteiktajām prasībām.</w:t>
      </w:r>
    </w:p>
    <w:p w14:paraId="37E71AB3" w14:textId="77777777" w:rsidR="005B2E12" w:rsidRPr="00384BA1" w:rsidRDefault="005B2E12" w:rsidP="004A5B04">
      <w:pPr>
        <w:widowControl w:val="0"/>
        <w:spacing w:before="120" w:after="120"/>
        <w:ind w:left="709" w:hanging="709"/>
        <w:jc w:val="both"/>
        <w:rPr>
          <w:bCs/>
          <w:szCs w:val="22"/>
          <w:lang w:val="lv-LV"/>
        </w:rPr>
      </w:pPr>
      <w:r w:rsidRPr="005A4734">
        <w:rPr>
          <w:bCs/>
          <w:szCs w:val="22"/>
          <w:lang w:val="lv-LV"/>
        </w:rPr>
        <w:t>8.1.2.2.</w:t>
      </w:r>
      <w:r w:rsidRPr="005A4734">
        <w:rPr>
          <w:bCs/>
          <w:szCs w:val="22"/>
          <w:lang w:val="lv-LV"/>
        </w:rPr>
        <w:tab/>
      </w:r>
      <w:r w:rsidRPr="005A4734">
        <w:rPr>
          <w:bCs/>
          <w:szCs w:val="22"/>
          <w:lang w:val="x-none"/>
        </w:rPr>
        <w:t>Ja piedāvājums neatbilst</w:t>
      </w:r>
      <w:r w:rsidRPr="00546F25">
        <w:rPr>
          <w:bCs/>
          <w:szCs w:val="22"/>
          <w:lang w:val="x-none"/>
        </w:rPr>
        <w:t xml:space="preserve"> kādai no piedāvājumu noformējuma prasībām, komisija lemj par šī piedāvājuma tālāku izskatīšanu</w:t>
      </w:r>
      <w:r w:rsidRPr="00546F25">
        <w:rPr>
          <w:bCs/>
          <w:szCs w:val="22"/>
          <w:lang w:val="lv-LV"/>
        </w:rPr>
        <w:t>.</w:t>
      </w:r>
    </w:p>
    <w:p w14:paraId="37F81534" w14:textId="77777777" w:rsidR="005B2E12" w:rsidRPr="00384BA1" w:rsidRDefault="005B2E12" w:rsidP="004A5B04">
      <w:pPr>
        <w:widowControl w:val="0"/>
        <w:spacing w:before="120" w:after="120"/>
        <w:jc w:val="both"/>
        <w:rPr>
          <w:bCs/>
          <w:szCs w:val="22"/>
          <w:lang w:val="lv-LV"/>
        </w:rPr>
      </w:pPr>
      <w:r>
        <w:rPr>
          <w:bCs/>
          <w:szCs w:val="22"/>
          <w:lang w:val="lv-LV"/>
        </w:rPr>
        <w:t>8.1.3</w:t>
      </w:r>
      <w:r w:rsidRPr="00384BA1">
        <w:rPr>
          <w:bCs/>
          <w:szCs w:val="22"/>
          <w:lang w:val="lv-LV"/>
        </w:rPr>
        <w:t>.</w:t>
      </w:r>
      <w:r w:rsidRPr="00384BA1">
        <w:rPr>
          <w:bCs/>
          <w:szCs w:val="22"/>
          <w:lang w:val="lv-LV"/>
        </w:rPr>
        <w:tab/>
      </w:r>
      <w:r w:rsidRPr="00546F25">
        <w:rPr>
          <w:b/>
          <w:bCs/>
          <w:szCs w:val="22"/>
          <w:lang w:val="x-none"/>
        </w:rPr>
        <w:t xml:space="preserve">Pretendentu </w:t>
      </w:r>
      <w:r w:rsidRPr="00546F25">
        <w:rPr>
          <w:b/>
          <w:bCs/>
          <w:szCs w:val="22"/>
          <w:lang w:val="lv-LV"/>
        </w:rPr>
        <w:t>kvalifikācijas pārbaude</w:t>
      </w:r>
    </w:p>
    <w:p w14:paraId="43522D01" w14:textId="0D29DB68" w:rsidR="005B2E12" w:rsidRPr="00384BA1" w:rsidRDefault="005B2E12" w:rsidP="004A5B04">
      <w:pPr>
        <w:widowControl w:val="0"/>
        <w:spacing w:before="120" w:after="120"/>
        <w:ind w:left="709" w:hanging="709"/>
        <w:jc w:val="both"/>
        <w:rPr>
          <w:bCs/>
          <w:szCs w:val="22"/>
          <w:lang w:val="lv-LV"/>
        </w:rPr>
      </w:pPr>
      <w:r>
        <w:rPr>
          <w:bCs/>
          <w:szCs w:val="22"/>
          <w:lang w:val="lv-LV"/>
        </w:rPr>
        <w:t>8.1.3</w:t>
      </w:r>
      <w:r w:rsidRPr="00384BA1">
        <w:rPr>
          <w:bCs/>
          <w:szCs w:val="22"/>
          <w:lang w:val="lv-LV"/>
        </w:rPr>
        <w:t>.1.</w:t>
      </w:r>
      <w:r w:rsidRPr="00384BA1">
        <w:rPr>
          <w:bCs/>
          <w:szCs w:val="22"/>
          <w:lang w:val="lv-LV"/>
        </w:rPr>
        <w:tab/>
      </w:r>
      <w:r w:rsidRPr="00546F25">
        <w:rPr>
          <w:bCs/>
          <w:szCs w:val="22"/>
          <w:lang w:val="lv-LV"/>
        </w:rPr>
        <w:t xml:space="preserve">Pretendentu kvalifikācijas pārbaudē iepirkuma komisija pārbauda pretendenta atbilstību Nolikuma </w:t>
      </w:r>
      <w:r w:rsidR="00B0247E">
        <w:rPr>
          <w:bCs/>
          <w:szCs w:val="22"/>
          <w:lang w:val="lv-LV"/>
        </w:rPr>
        <w:t xml:space="preserve">3. un </w:t>
      </w:r>
      <w:r w:rsidRPr="00546F25">
        <w:rPr>
          <w:bCs/>
          <w:szCs w:val="22"/>
          <w:lang w:val="lv-LV"/>
        </w:rPr>
        <w:t>4.</w:t>
      </w:r>
      <w:r w:rsidR="00B0247E">
        <w:rPr>
          <w:bCs/>
          <w:szCs w:val="22"/>
          <w:lang w:val="lv-LV"/>
        </w:rPr>
        <w:t xml:space="preserve">sadaļā </w:t>
      </w:r>
      <w:r w:rsidRPr="00546F25">
        <w:rPr>
          <w:bCs/>
          <w:szCs w:val="22"/>
          <w:lang w:val="lv-LV"/>
        </w:rPr>
        <w:t>noteiktajām prasībām pēc Nolikuma 5.</w:t>
      </w:r>
      <w:r w:rsidR="00B0247E">
        <w:rPr>
          <w:bCs/>
          <w:szCs w:val="22"/>
          <w:lang w:val="lv-LV"/>
        </w:rPr>
        <w:t>sadaļā</w:t>
      </w:r>
      <w:r w:rsidRPr="00546F25">
        <w:rPr>
          <w:bCs/>
          <w:szCs w:val="22"/>
          <w:lang w:val="lv-LV"/>
        </w:rPr>
        <w:t xml:space="preserve"> noteiktajiem un pretendenta iesniegtajiem dokumentiem.</w:t>
      </w:r>
    </w:p>
    <w:p w14:paraId="42955348" w14:textId="6B3BD8C0" w:rsidR="005B2E12" w:rsidRDefault="005B2E12" w:rsidP="004A5B04">
      <w:pPr>
        <w:widowControl w:val="0"/>
        <w:spacing w:before="120" w:after="120"/>
        <w:ind w:left="709" w:hanging="709"/>
        <w:jc w:val="both"/>
        <w:rPr>
          <w:bCs/>
          <w:szCs w:val="22"/>
          <w:lang w:val="lv-LV"/>
        </w:rPr>
      </w:pPr>
      <w:r>
        <w:rPr>
          <w:bCs/>
          <w:szCs w:val="22"/>
          <w:lang w:val="lv-LV"/>
        </w:rPr>
        <w:t>8.1.3</w:t>
      </w:r>
      <w:r w:rsidRPr="00384BA1">
        <w:rPr>
          <w:bCs/>
          <w:szCs w:val="22"/>
          <w:lang w:val="lv-LV"/>
        </w:rPr>
        <w:t>.2.</w:t>
      </w:r>
      <w:r w:rsidRPr="00384BA1">
        <w:rPr>
          <w:bCs/>
          <w:szCs w:val="22"/>
          <w:lang w:val="lv-LV"/>
        </w:rPr>
        <w:tab/>
      </w:r>
      <w:r w:rsidRPr="00546F25">
        <w:rPr>
          <w:bCs/>
          <w:szCs w:val="22"/>
          <w:lang w:val="lv-LV"/>
        </w:rPr>
        <w:t xml:space="preserve">Ja Pretendenta kvalifikācija neatbilst Nolikuma </w:t>
      </w:r>
      <w:r w:rsidR="00B0247E">
        <w:rPr>
          <w:bCs/>
          <w:szCs w:val="22"/>
          <w:lang w:val="lv-LV"/>
        </w:rPr>
        <w:t xml:space="preserve">3. un </w:t>
      </w:r>
      <w:r w:rsidR="00B0247E" w:rsidRPr="00546F25">
        <w:rPr>
          <w:bCs/>
          <w:szCs w:val="22"/>
          <w:lang w:val="lv-LV"/>
        </w:rPr>
        <w:t>4.</w:t>
      </w:r>
      <w:r w:rsidR="00B0247E">
        <w:rPr>
          <w:bCs/>
          <w:szCs w:val="22"/>
          <w:lang w:val="lv-LV"/>
        </w:rPr>
        <w:t xml:space="preserve">sadaļā </w:t>
      </w:r>
      <w:r w:rsidRPr="00546F25">
        <w:rPr>
          <w:bCs/>
          <w:szCs w:val="22"/>
          <w:lang w:val="lv-LV"/>
        </w:rPr>
        <w:t>noteiktajā</w:t>
      </w:r>
      <w:r w:rsidR="00B0247E">
        <w:rPr>
          <w:bCs/>
          <w:szCs w:val="22"/>
          <w:lang w:val="lv-LV"/>
        </w:rPr>
        <w:t>m</w:t>
      </w:r>
      <w:r w:rsidRPr="00546F25">
        <w:rPr>
          <w:bCs/>
          <w:szCs w:val="22"/>
          <w:lang w:val="lv-LV"/>
        </w:rPr>
        <w:t xml:space="preserve"> prasībām, iepirkuma komisija lemj par piedāvājuma noraidīšanu.</w:t>
      </w:r>
    </w:p>
    <w:p w14:paraId="75A8DBC7" w14:textId="77777777" w:rsidR="005B2E12" w:rsidRPr="00384BA1" w:rsidRDefault="005B2E12" w:rsidP="004A5B04">
      <w:pPr>
        <w:widowControl w:val="0"/>
        <w:spacing w:before="120" w:after="120"/>
        <w:ind w:left="709" w:hanging="709"/>
        <w:jc w:val="both"/>
        <w:rPr>
          <w:bCs/>
          <w:szCs w:val="22"/>
          <w:lang w:val="lv-LV"/>
        </w:rPr>
      </w:pPr>
      <w:r>
        <w:rPr>
          <w:bCs/>
          <w:szCs w:val="22"/>
          <w:lang w:val="lv-LV"/>
        </w:rPr>
        <w:t>8.1.3.3.</w:t>
      </w:r>
      <w:r>
        <w:rPr>
          <w:bCs/>
          <w:szCs w:val="22"/>
          <w:lang w:val="lv-LV"/>
        </w:rPr>
        <w:tab/>
      </w:r>
      <w:r w:rsidRPr="00546F25">
        <w:rPr>
          <w:bCs/>
          <w:szCs w:val="22"/>
          <w:lang w:val="lv-LV"/>
        </w:rPr>
        <w:t>Pretendents tiek izslēgts no turpmākās dalības Konkursā un piedāvājums netiek tālāk izvērtēts, ja Komisija konstatē, ka pretendents iesniedzis nepatiesu informāciju savas kvalifikācijas novērtēšanai vai vispār nav iesniedzis pieprasīto informāciju, tajā skaitā, nav sniedzis Komisijas pieprasīto papildus informāciju Komisijas noteiktajā termiņā vai kvalifikācijas dokumenti nav iesniegti atbilstoši Nolikuma prasībām, vai to saturs neatbilst Nolikuma prasībām.</w:t>
      </w:r>
    </w:p>
    <w:p w14:paraId="6A044D56" w14:textId="6EFB4344" w:rsidR="005B2E12" w:rsidRPr="00384BA1" w:rsidRDefault="005B2E12" w:rsidP="004A5B04">
      <w:pPr>
        <w:widowControl w:val="0"/>
        <w:spacing w:before="120" w:after="120"/>
        <w:jc w:val="both"/>
        <w:rPr>
          <w:bCs/>
          <w:szCs w:val="22"/>
          <w:lang w:val="lv-LV"/>
        </w:rPr>
      </w:pPr>
      <w:r>
        <w:rPr>
          <w:bCs/>
          <w:szCs w:val="22"/>
          <w:lang w:val="lv-LV"/>
        </w:rPr>
        <w:t>8.1.4.</w:t>
      </w:r>
      <w:r w:rsidRPr="00384BA1">
        <w:rPr>
          <w:bCs/>
          <w:szCs w:val="22"/>
          <w:lang w:val="lv-LV"/>
        </w:rPr>
        <w:tab/>
      </w:r>
      <w:r w:rsidRPr="00546F25">
        <w:rPr>
          <w:b/>
          <w:bCs/>
          <w:szCs w:val="22"/>
          <w:lang w:val="lv-LV"/>
        </w:rPr>
        <w:t>Tehnisk</w:t>
      </w:r>
      <w:r w:rsidR="009D4728">
        <w:rPr>
          <w:b/>
          <w:bCs/>
          <w:szCs w:val="22"/>
          <w:lang w:val="lv-LV"/>
        </w:rPr>
        <w:t>o</w:t>
      </w:r>
      <w:r w:rsidRPr="00546F25">
        <w:rPr>
          <w:b/>
          <w:bCs/>
          <w:szCs w:val="22"/>
          <w:lang w:val="lv-LV"/>
        </w:rPr>
        <w:t xml:space="preserve"> piedāvājum</w:t>
      </w:r>
      <w:r w:rsidR="009D4728">
        <w:rPr>
          <w:b/>
          <w:bCs/>
          <w:szCs w:val="22"/>
          <w:lang w:val="lv-LV"/>
        </w:rPr>
        <w:t>u</w:t>
      </w:r>
      <w:r w:rsidRPr="00546F25">
        <w:rPr>
          <w:b/>
          <w:bCs/>
          <w:szCs w:val="22"/>
          <w:lang w:val="lv-LV"/>
        </w:rPr>
        <w:t xml:space="preserve"> pārbaude</w:t>
      </w:r>
    </w:p>
    <w:p w14:paraId="4217D9BF" w14:textId="5E337CCB" w:rsidR="005B2E12" w:rsidRPr="00384BA1" w:rsidRDefault="005B2E12" w:rsidP="004A5B04">
      <w:pPr>
        <w:widowControl w:val="0"/>
        <w:spacing w:before="120" w:after="120"/>
        <w:ind w:left="709" w:hanging="709"/>
        <w:jc w:val="both"/>
        <w:rPr>
          <w:bCs/>
          <w:szCs w:val="22"/>
          <w:lang w:val="lv-LV"/>
        </w:rPr>
      </w:pPr>
      <w:r>
        <w:rPr>
          <w:bCs/>
          <w:szCs w:val="22"/>
          <w:lang w:val="lv-LV"/>
        </w:rPr>
        <w:t>8.1.4</w:t>
      </w:r>
      <w:r w:rsidRPr="00384BA1">
        <w:rPr>
          <w:bCs/>
          <w:szCs w:val="22"/>
          <w:lang w:val="lv-LV"/>
        </w:rPr>
        <w:t>.1.</w:t>
      </w:r>
      <w:r w:rsidRPr="00384BA1">
        <w:rPr>
          <w:bCs/>
          <w:szCs w:val="22"/>
          <w:lang w:val="lv-LV"/>
        </w:rPr>
        <w:tab/>
      </w:r>
      <w:r w:rsidRPr="00546F25">
        <w:rPr>
          <w:bCs/>
          <w:szCs w:val="22"/>
          <w:lang w:val="lv-LV"/>
        </w:rPr>
        <w:t xml:space="preserve">Pēc pretendentu kvalifikācijas pārbaudes Komisija veic pretendentu tehnisko piedāvājumu atbilstības pārbaudi </w:t>
      </w:r>
      <w:r w:rsidR="00B0247E">
        <w:rPr>
          <w:bCs/>
          <w:szCs w:val="22"/>
          <w:lang w:val="lv-LV"/>
        </w:rPr>
        <w:t>nolikuma 6.sadaļā, T</w:t>
      </w:r>
      <w:r w:rsidRPr="00546F25">
        <w:rPr>
          <w:bCs/>
          <w:szCs w:val="22"/>
          <w:lang w:val="lv-LV"/>
        </w:rPr>
        <w:t>ehniskajā specifikācijā</w:t>
      </w:r>
      <w:r w:rsidR="00364FF3">
        <w:rPr>
          <w:bCs/>
          <w:szCs w:val="22"/>
          <w:lang w:val="lv-LV"/>
        </w:rPr>
        <w:t xml:space="preserve"> un spēkā esošajos normatīvajos aktos</w:t>
      </w:r>
      <w:r w:rsidRPr="00546F25">
        <w:rPr>
          <w:bCs/>
          <w:szCs w:val="22"/>
          <w:lang w:val="lv-LV"/>
        </w:rPr>
        <w:t xml:space="preserve"> noteiktajām prasībām.</w:t>
      </w:r>
    </w:p>
    <w:p w14:paraId="280957BE" w14:textId="78475F98" w:rsidR="005B2E12" w:rsidRPr="00384BA1" w:rsidRDefault="005B2E12" w:rsidP="004A5B04">
      <w:pPr>
        <w:widowControl w:val="0"/>
        <w:spacing w:before="120" w:after="120"/>
        <w:ind w:left="709" w:hanging="709"/>
        <w:jc w:val="both"/>
        <w:rPr>
          <w:bCs/>
          <w:szCs w:val="22"/>
          <w:lang w:val="lv-LV"/>
        </w:rPr>
      </w:pPr>
      <w:r>
        <w:rPr>
          <w:bCs/>
          <w:szCs w:val="22"/>
          <w:lang w:val="lv-LV"/>
        </w:rPr>
        <w:t>8.1.4</w:t>
      </w:r>
      <w:r w:rsidRPr="00384BA1">
        <w:rPr>
          <w:bCs/>
          <w:szCs w:val="22"/>
          <w:lang w:val="lv-LV"/>
        </w:rPr>
        <w:t>.2.</w:t>
      </w:r>
      <w:r w:rsidRPr="00384BA1">
        <w:rPr>
          <w:bCs/>
          <w:szCs w:val="22"/>
          <w:lang w:val="lv-LV"/>
        </w:rPr>
        <w:tab/>
      </w:r>
      <w:r w:rsidRPr="00546F25">
        <w:rPr>
          <w:bCs/>
          <w:szCs w:val="22"/>
          <w:lang w:val="lv-LV"/>
        </w:rPr>
        <w:t>Pretendenta piedāvājums tiek noraidīts no dalības Konkursā un netiek tālāk izvērtēts, ja Komisija konstatē, ka tehniskais piedāvājums neatbilst Tehniskās specifikācijas</w:t>
      </w:r>
      <w:r w:rsidR="00364FF3">
        <w:rPr>
          <w:bCs/>
          <w:szCs w:val="22"/>
          <w:lang w:val="lv-LV"/>
        </w:rPr>
        <w:t xml:space="preserve"> un/vai </w:t>
      </w:r>
      <w:r w:rsidR="00364FF3">
        <w:rPr>
          <w:bCs/>
          <w:szCs w:val="22"/>
          <w:lang w:val="lv-LV"/>
        </w:rPr>
        <w:lastRenderedPageBreak/>
        <w:t>spēkā esošo normatīvo aktu</w:t>
      </w:r>
      <w:r w:rsidRPr="00546F25">
        <w:rPr>
          <w:bCs/>
          <w:szCs w:val="22"/>
          <w:lang w:val="lv-LV"/>
        </w:rPr>
        <w:t xml:space="preserve"> prasībām.</w:t>
      </w:r>
    </w:p>
    <w:p w14:paraId="0977E852" w14:textId="1B63035E" w:rsidR="005B2E12" w:rsidRPr="00384BA1" w:rsidRDefault="005B2E12" w:rsidP="004A5B04">
      <w:pPr>
        <w:widowControl w:val="0"/>
        <w:spacing w:before="120" w:after="120"/>
        <w:ind w:left="709" w:hanging="709"/>
        <w:jc w:val="both"/>
        <w:rPr>
          <w:bCs/>
          <w:szCs w:val="22"/>
          <w:lang w:val="lv-LV"/>
        </w:rPr>
      </w:pPr>
      <w:r>
        <w:rPr>
          <w:bCs/>
          <w:szCs w:val="22"/>
          <w:lang w:val="lv-LV"/>
        </w:rPr>
        <w:t>8.1.4</w:t>
      </w:r>
      <w:r w:rsidRPr="00384BA1">
        <w:rPr>
          <w:bCs/>
          <w:szCs w:val="22"/>
          <w:lang w:val="lv-LV"/>
        </w:rPr>
        <w:t>.3.</w:t>
      </w:r>
      <w:r w:rsidRPr="00384BA1">
        <w:rPr>
          <w:bCs/>
          <w:szCs w:val="22"/>
          <w:lang w:val="lv-LV"/>
        </w:rPr>
        <w:tab/>
      </w:r>
      <w:r w:rsidRPr="00546F25">
        <w:rPr>
          <w:bCs/>
          <w:szCs w:val="22"/>
          <w:lang w:val="lv-LV"/>
        </w:rPr>
        <w:t xml:space="preserve">Komisijai ir tiesības pieprasīt pretendentam izskaidrot tehniskajā piedāvājumā iekļauto informāciju, kā arī pieprasīt tādu informāciju, kas no piedāvājuma nepārprotami neizriet, bet nerada jauna piedāvājuma izteikšanu vai jebkādus piedāvājuma grozījumus. Ja komisijai rodas jautājumi, komisija </w:t>
      </w:r>
      <w:proofErr w:type="spellStart"/>
      <w:r w:rsidRPr="00546F25">
        <w:rPr>
          <w:bCs/>
          <w:szCs w:val="22"/>
          <w:lang w:val="lv-LV"/>
        </w:rPr>
        <w:t>nosūta</w:t>
      </w:r>
      <w:proofErr w:type="spellEnd"/>
      <w:r w:rsidRPr="00546F25">
        <w:rPr>
          <w:bCs/>
          <w:szCs w:val="22"/>
          <w:lang w:val="lv-LV"/>
        </w:rPr>
        <w:t xml:space="preserve"> tos </w:t>
      </w:r>
      <w:proofErr w:type="spellStart"/>
      <w:r w:rsidRPr="00546F25">
        <w:rPr>
          <w:bCs/>
          <w:szCs w:val="22"/>
          <w:lang w:val="lv-LV"/>
        </w:rPr>
        <w:t>rakstveidā</w:t>
      </w:r>
      <w:proofErr w:type="spellEnd"/>
      <w:r w:rsidRPr="00546F25">
        <w:rPr>
          <w:bCs/>
          <w:szCs w:val="22"/>
          <w:lang w:val="lv-LV"/>
        </w:rPr>
        <w:t xml:space="preserve"> pretendentam pa pastu uz pretendenta norādīto adresi, kā arī elektroniski bez droša elektroniskā paraksta, samērīgi nosakot termiņu atbildes sniegšanai.</w:t>
      </w:r>
    </w:p>
    <w:p w14:paraId="58185287" w14:textId="77777777" w:rsidR="005B2E12" w:rsidRDefault="005B2E12" w:rsidP="004A5B04">
      <w:pPr>
        <w:widowControl w:val="0"/>
        <w:spacing w:before="120" w:after="120"/>
        <w:ind w:left="709" w:hanging="709"/>
        <w:jc w:val="both"/>
        <w:rPr>
          <w:bCs/>
          <w:szCs w:val="22"/>
          <w:lang w:val="lv-LV"/>
        </w:rPr>
      </w:pPr>
      <w:r>
        <w:rPr>
          <w:bCs/>
          <w:szCs w:val="22"/>
          <w:lang w:val="lv-LV"/>
        </w:rPr>
        <w:t>8.1.4</w:t>
      </w:r>
      <w:r w:rsidRPr="00384BA1">
        <w:rPr>
          <w:bCs/>
          <w:szCs w:val="22"/>
          <w:lang w:val="lv-LV"/>
        </w:rPr>
        <w:t>.4.</w:t>
      </w:r>
      <w:r w:rsidRPr="00384BA1">
        <w:rPr>
          <w:bCs/>
          <w:szCs w:val="22"/>
          <w:lang w:val="lv-LV"/>
        </w:rPr>
        <w:tab/>
      </w:r>
      <w:r w:rsidRPr="00546F25">
        <w:rPr>
          <w:bCs/>
          <w:szCs w:val="22"/>
          <w:lang w:val="lv-LV"/>
        </w:rPr>
        <w:t>Ja tehniskais piedāvājums atbilst Tehniskās specifikācijas prasībām, pretendenta piedāvājums tiek virzīts finanšu piedāvājuma vērtēšanai.</w:t>
      </w:r>
    </w:p>
    <w:p w14:paraId="3822DC7C" w14:textId="7FE8B596" w:rsidR="005B2E12" w:rsidRDefault="005B2E12" w:rsidP="004A5B04">
      <w:pPr>
        <w:widowControl w:val="0"/>
        <w:spacing w:before="120" w:after="120"/>
        <w:ind w:left="709" w:hanging="709"/>
        <w:jc w:val="both"/>
        <w:rPr>
          <w:b/>
          <w:bCs/>
          <w:szCs w:val="22"/>
          <w:lang w:val="lv-LV"/>
        </w:rPr>
      </w:pPr>
      <w:r>
        <w:rPr>
          <w:bCs/>
          <w:szCs w:val="22"/>
          <w:lang w:val="lv-LV"/>
        </w:rPr>
        <w:t>8.1.5.</w:t>
      </w:r>
      <w:r>
        <w:rPr>
          <w:bCs/>
          <w:szCs w:val="22"/>
          <w:lang w:val="lv-LV"/>
        </w:rPr>
        <w:tab/>
      </w:r>
      <w:r w:rsidRPr="00546F25">
        <w:rPr>
          <w:b/>
          <w:bCs/>
          <w:szCs w:val="22"/>
          <w:lang w:val="lv-LV"/>
        </w:rPr>
        <w:t>Finanšu piedāvājum</w:t>
      </w:r>
      <w:r w:rsidR="009D4728">
        <w:rPr>
          <w:b/>
          <w:bCs/>
          <w:szCs w:val="22"/>
          <w:lang w:val="lv-LV"/>
        </w:rPr>
        <w:t>u</w:t>
      </w:r>
      <w:r w:rsidRPr="00546F25">
        <w:rPr>
          <w:b/>
          <w:bCs/>
          <w:szCs w:val="22"/>
          <w:lang w:val="lv-LV"/>
        </w:rPr>
        <w:t xml:space="preserve"> pārbaude</w:t>
      </w:r>
    </w:p>
    <w:p w14:paraId="2C7159EA" w14:textId="77777777" w:rsidR="005B2E12" w:rsidRPr="00546F25" w:rsidRDefault="005B2E12" w:rsidP="004A5B04">
      <w:pPr>
        <w:widowControl w:val="0"/>
        <w:spacing w:before="120" w:after="120"/>
        <w:ind w:left="709" w:hanging="709"/>
        <w:jc w:val="both"/>
        <w:rPr>
          <w:bCs/>
          <w:szCs w:val="22"/>
          <w:lang w:val="lv-LV"/>
        </w:rPr>
      </w:pPr>
      <w:r>
        <w:rPr>
          <w:bCs/>
          <w:szCs w:val="22"/>
          <w:lang w:val="lv-LV"/>
        </w:rPr>
        <w:t>8.1.5.1.</w:t>
      </w:r>
      <w:r>
        <w:rPr>
          <w:bCs/>
          <w:szCs w:val="22"/>
          <w:lang w:val="lv-LV"/>
        </w:rPr>
        <w:tab/>
      </w:r>
      <w:r w:rsidRPr="00546F25">
        <w:rPr>
          <w:bCs/>
          <w:szCs w:val="22"/>
          <w:lang w:val="lv-LV"/>
        </w:rPr>
        <w:t>Komisija veic aritmētisko kļūdu pārbaudi pretendentu finanšu piedāvājumos. Ja Komisija konstatē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139329D2" w14:textId="77777777" w:rsidR="005B2E12" w:rsidRPr="00546F25" w:rsidRDefault="005B2E12" w:rsidP="004A5B04">
      <w:pPr>
        <w:widowControl w:val="0"/>
        <w:spacing w:before="120" w:after="120"/>
        <w:ind w:left="709" w:hanging="709"/>
        <w:jc w:val="both"/>
        <w:rPr>
          <w:bCs/>
          <w:szCs w:val="22"/>
          <w:lang w:val="lv-LV"/>
        </w:rPr>
      </w:pPr>
      <w:r>
        <w:rPr>
          <w:bCs/>
          <w:szCs w:val="22"/>
          <w:lang w:val="lv-LV"/>
        </w:rPr>
        <w:t>8.1.5.2.</w:t>
      </w:r>
      <w:r w:rsidRPr="00546F25">
        <w:rPr>
          <w:bCs/>
          <w:szCs w:val="22"/>
          <w:lang w:val="lv-LV"/>
        </w:rPr>
        <w:tab/>
        <w:t>Iepirkuma komisijai ir tiesības izvērtēt, vai piedāvājums nav nepamatoti lēts. Ja iepirkuma komisijai šķiet, ka piedāvājums ir nepamatoti lēts, tā pieprasa detalizētu skaidrojumu par piedāvāto cenu vai izmaksām.</w:t>
      </w:r>
    </w:p>
    <w:p w14:paraId="0FB81F87" w14:textId="77777777" w:rsidR="005B2E12" w:rsidRPr="00546F25" w:rsidRDefault="005B2E12" w:rsidP="004A5B04">
      <w:pPr>
        <w:widowControl w:val="0"/>
        <w:spacing w:before="120" w:after="120"/>
        <w:ind w:left="709" w:hanging="709"/>
        <w:jc w:val="both"/>
        <w:rPr>
          <w:bCs/>
          <w:szCs w:val="22"/>
          <w:lang w:val="lv-LV"/>
        </w:rPr>
      </w:pPr>
      <w:r>
        <w:rPr>
          <w:bCs/>
          <w:szCs w:val="22"/>
          <w:lang w:val="lv-LV"/>
        </w:rPr>
        <w:t>8.1.5.3.</w:t>
      </w:r>
      <w:r w:rsidRPr="00546F25">
        <w:rPr>
          <w:bCs/>
          <w:szCs w:val="22"/>
          <w:lang w:val="lv-LV"/>
        </w:rPr>
        <w:tab/>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259E4766" w14:textId="77777777" w:rsidR="005B2E12" w:rsidRPr="00546F25" w:rsidRDefault="005B2E12" w:rsidP="004A5B04">
      <w:pPr>
        <w:widowControl w:val="0"/>
        <w:spacing w:before="120" w:after="120"/>
        <w:ind w:left="709" w:hanging="709"/>
        <w:jc w:val="both"/>
        <w:rPr>
          <w:bCs/>
          <w:szCs w:val="22"/>
          <w:lang w:val="lv-LV"/>
        </w:rPr>
      </w:pPr>
      <w:r>
        <w:rPr>
          <w:bCs/>
          <w:szCs w:val="22"/>
          <w:lang w:val="lv-LV"/>
        </w:rPr>
        <w:t>8.1.5.4.</w:t>
      </w:r>
      <w:r w:rsidRPr="00546F25">
        <w:rPr>
          <w:bCs/>
          <w:szCs w:val="22"/>
          <w:lang w:val="lv-LV"/>
        </w:rPr>
        <w:tab/>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4425E73A" w14:textId="77777777" w:rsidR="005B2E12" w:rsidRPr="00546F25" w:rsidRDefault="005B2E12" w:rsidP="004A5B04">
      <w:pPr>
        <w:widowControl w:val="0"/>
        <w:spacing w:before="120" w:after="120"/>
        <w:ind w:left="709" w:hanging="709"/>
        <w:jc w:val="both"/>
        <w:rPr>
          <w:bCs/>
          <w:szCs w:val="22"/>
          <w:lang w:val="lv-LV"/>
        </w:rPr>
      </w:pPr>
      <w:r>
        <w:rPr>
          <w:bCs/>
          <w:szCs w:val="22"/>
          <w:lang w:val="lv-LV"/>
        </w:rPr>
        <w:t>8.1.5.5.</w:t>
      </w:r>
      <w:r w:rsidRPr="00546F25">
        <w:rPr>
          <w:bCs/>
          <w:szCs w:val="22"/>
          <w:lang w:val="lv-LV"/>
        </w:rPr>
        <w:tab/>
        <w:t>Ja pasūtītājs konstatē, ka piedāvājums ir nepamatoti lēts tāpēc, ka pretendents saņēmis komercdarbības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107. pantam. Ja pasūtītājs noraida piedāvājumu šā iemesla dēļ, tas informē Eiropas Komisiju un Iepirkumu uzraudzības biroju par piedāvājuma noraidīšanu un noraidīšanas iemeslu.</w:t>
      </w:r>
      <w:r>
        <w:rPr>
          <w:bCs/>
          <w:szCs w:val="22"/>
          <w:lang w:val="lv-LV"/>
        </w:rPr>
        <w:t xml:space="preserve">. </w:t>
      </w:r>
    </w:p>
    <w:p w14:paraId="7D24675F" w14:textId="77777777" w:rsidR="005B2E12" w:rsidRPr="00384BA1" w:rsidRDefault="000F61C9" w:rsidP="004A5B04">
      <w:pPr>
        <w:widowControl w:val="0"/>
        <w:spacing w:before="120" w:after="120"/>
        <w:ind w:left="709" w:hanging="709"/>
        <w:jc w:val="both"/>
        <w:rPr>
          <w:bCs/>
          <w:szCs w:val="22"/>
          <w:lang w:val="lv-LV"/>
        </w:rPr>
      </w:pPr>
      <w:r>
        <w:rPr>
          <w:bCs/>
          <w:szCs w:val="22"/>
          <w:lang w:val="lv-LV"/>
        </w:rPr>
        <w:t>8.1.5.6</w:t>
      </w:r>
      <w:r w:rsidR="005B2E12">
        <w:rPr>
          <w:bCs/>
          <w:szCs w:val="22"/>
          <w:lang w:val="lv-LV"/>
        </w:rPr>
        <w:t>.</w:t>
      </w:r>
      <w:r w:rsidR="005B2E12" w:rsidRPr="00546F25">
        <w:rPr>
          <w:bCs/>
          <w:szCs w:val="22"/>
          <w:lang w:val="lv-LV"/>
        </w:rPr>
        <w:tab/>
        <w:t>Pēc finanšu piedāvājuma atbilstības pārbaudes Nolikuma prasībām, Komisija veic saimnieciski visizdevīgākā piedāvājuma vērtēšanu.</w:t>
      </w:r>
    </w:p>
    <w:p w14:paraId="789E9667" w14:textId="77777777" w:rsidR="005B2E12" w:rsidRPr="004A5B04" w:rsidRDefault="005B2E12" w:rsidP="004A5B04">
      <w:pPr>
        <w:pStyle w:val="Heading2"/>
        <w:keepNext w:val="0"/>
        <w:widowControl w:val="0"/>
        <w:numPr>
          <w:ilvl w:val="0"/>
          <w:numId w:val="0"/>
        </w:numPr>
        <w:rPr>
          <w:sz w:val="24"/>
          <w:szCs w:val="24"/>
        </w:rPr>
      </w:pPr>
      <w:bookmarkStart w:id="116" w:name="_Toc511296950"/>
      <w:r w:rsidRPr="004A5B04">
        <w:rPr>
          <w:sz w:val="24"/>
          <w:szCs w:val="24"/>
        </w:rPr>
        <w:t>8.2. Piedāvājuma izvēles kritērijs</w:t>
      </w:r>
      <w:bookmarkEnd w:id="116"/>
    </w:p>
    <w:p w14:paraId="76FCE706" w14:textId="77777777" w:rsidR="005B2E12" w:rsidRPr="00EC6481"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851" w:hanging="851"/>
        <w:rPr>
          <w:rFonts w:ascii="Times New Roman" w:hAnsi="Times New Roman"/>
          <w:sz w:val="24"/>
          <w:szCs w:val="24"/>
          <w:lang w:val="lv-LV"/>
        </w:rPr>
      </w:pPr>
      <w:r>
        <w:rPr>
          <w:rFonts w:ascii="Times New Roman" w:hAnsi="Times New Roman"/>
          <w:sz w:val="24"/>
          <w:szCs w:val="24"/>
          <w:lang w:val="lv-LV"/>
        </w:rPr>
        <w:t>8.2</w:t>
      </w:r>
      <w:r w:rsidRPr="00EC6481">
        <w:rPr>
          <w:rFonts w:ascii="Times New Roman" w:hAnsi="Times New Roman"/>
          <w:sz w:val="24"/>
          <w:szCs w:val="24"/>
          <w:lang w:val="lv-LV"/>
        </w:rPr>
        <w:t>.1.</w:t>
      </w:r>
      <w:r>
        <w:rPr>
          <w:rFonts w:ascii="Times New Roman" w:hAnsi="Times New Roman"/>
          <w:sz w:val="24"/>
          <w:szCs w:val="24"/>
          <w:lang w:val="lv-LV"/>
        </w:rPr>
        <w:tab/>
      </w:r>
      <w:r w:rsidRPr="00A03814">
        <w:rPr>
          <w:rFonts w:ascii="Times New Roman" w:hAnsi="Times New Roman"/>
          <w:sz w:val="24"/>
          <w:szCs w:val="24"/>
          <w:lang w:val="lv-LV"/>
        </w:rPr>
        <w:t>Iepirkuma komisija izvēlas saimnieciski visizdevīgāko piedāvājumu no Nolikuma prasībām atbilstošajiem piedāvājumiem.</w:t>
      </w:r>
    </w:p>
    <w:p w14:paraId="5F37C9E3" w14:textId="77777777" w:rsidR="005B2E12" w:rsidRPr="00EC6481"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851" w:hanging="851"/>
        <w:rPr>
          <w:rFonts w:ascii="Times New Roman" w:hAnsi="Times New Roman"/>
          <w:sz w:val="24"/>
          <w:szCs w:val="24"/>
          <w:lang w:val="lv-LV"/>
        </w:rPr>
      </w:pPr>
      <w:r>
        <w:rPr>
          <w:rFonts w:ascii="Times New Roman" w:hAnsi="Times New Roman"/>
          <w:sz w:val="24"/>
          <w:szCs w:val="24"/>
          <w:lang w:val="lv-LV"/>
        </w:rPr>
        <w:t>8.2</w:t>
      </w:r>
      <w:r w:rsidRPr="00EC6481">
        <w:rPr>
          <w:rFonts w:ascii="Times New Roman" w:hAnsi="Times New Roman"/>
          <w:sz w:val="24"/>
          <w:szCs w:val="24"/>
          <w:lang w:val="lv-LV"/>
        </w:rPr>
        <w:t>.2.</w:t>
      </w:r>
      <w:r>
        <w:rPr>
          <w:rFonts w:ascii="Times New Roman" w:hAnsi="Times New Roman"/>
          <w:sz w:val="24"/>
          <w:szCs w:val="24"/>
          <w:lang w:val="lv-LV"/>
        </w:rPr>
        <w:tab/>
      </w:r>
      <w:r w:rsidRPr="00EC6481">
        <w:rPr>
          <w:rFonts w:ascii="Times New Roman" w:hAnsi="Times New Roman"/>
          <w:sz w:val="24"/>
          <w:szCs w:val="24"/>
          <w:lang w:val="lv-LV"/>
        </w:rPr>
        <w:t>Vērtējot piedāvājumu komisija ņems vērā cenu bez pievienotās vērtības nodokļa.</w:t>
      </w:r>
    </w:p>
    <w:p w14:paraId="7A48FB47" w14:textId="77777777" w:rsidR="005B2E12" w:rsidRPr="00EC6481"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851" w:hanging="851"/>
        <w:rPr>
          <w:rFonts w:ascii="Times New Roman" w:hAnsi="Times New Roman"/>
          <w:sz w:val="24"/>
          <w:szCs w:val="24"/>
          <w:lang w:val="lv-LV"/>
        </w:rPr>
      </w:pPr>
      <w:r>
        <w:rPr>
          <w:rFonts w:ascii="Times New Roman" w:hAnsi="Times New Roman"/>
          <w:sz w:val="24"/>
          <w:szCs w:val="24"/>
          <w:lang w:val="lv-LV"/>
        </w:rPr>
        <w:t>8.2</w:t>
      </w:r>
      <w:r w:rsidRPr="00EC6481">
        <w:rPr>
          <w:rFonts w:ascii="Times New Roman" w:hAnsi="Times New Roman"/>
          <w:sz w:val="24"/>
          <w:szCs w:val="24"/>
          <w:lang w:val="lv-LV"/>
        </w:rPr>
        <w:t>.3.</w:t>
      </w:r>
      <w:r>
        <w:rPr>
          <w:rFonts w:ascii="Times New Roman" w:hAnsi="Times New Roman"/>
          <w:sz w:val="24"/>
          <w:szCs w:val="24"/>
          <w:lang w:val="lv-LV"/>
        </w:rPr>
        <w:tab/>
      </w:r>
      <w:r w:rsidRPr="00EC6481">
        <w:rPr>
          <w:rFonts w:ascii="Times New Roman" w:hAnsi="Times New Roman"/>
          <w:sz w:val="24"/>
          <w:szCs w:val="24"/>
          <w:lang w:val="lv-LV"/>
        </w:rPr>
        <w:t>Saimnieciski visizdevīgākā piedāvājuma vērtēšanas kritērijs un to skaitliskās vērtības:</w:t>
      </w:r>
    </w:p>
    <w:p w14:paraId="5CDCCF9F" w14:textId="77777777" w:rsidR="005B2E12" w:rsidRPr="00EC6481"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sz w:val="24"/>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38"/>
        <w:gridCol w:w="4486"/>
        <w:gridCol w:w="1602"/>
        <w:gridCol w:w="2693"/>
      </w:tblGrid>
      <w:tr w:rsidR="005B2E12" w:rsidRPr="00413080" w14:paraId="7C587B06" w14:textId="77777777" w:rsidTr="00B87644">
        <w:tc>
          <w:tcPr>
            <w:tcW w:w="738" w:type="dxa"/>
          </w:tcPr>
          <w:p w14:paraId="1E15F848" w14:textId="77777777" w:rsidR="005B2E12" w:rsidRPr="00002E30"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b/>
                <w:sz w:val="24"/>
                <w:szCs w:val="24"/>
                <w:lang w:val="lv-LV"/>
              </w:rPr>
            </w:pPr>
            <w:bookmarkStart w:id="117" w:name="_Hlk511395489"/>
          </w:p>
        </w:tc>
        <w:tc>
          <w:tcPr>
            <w:tcW w:w="4486" w:type="dxa"/>
            <w:shd w:val="clear" w:color="auto" w:fill="auto"/>
            <w:vAlign w:val="center"/>
          </w:tcPr>
          <w:p w14:paraId="4BE29CC0" w14:textId="77777777" w:rsidR="005B2E12" w:rsidRPr="00002E30"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b/>
                <w:sz w:val="24"/>
                <w:szCs w:val="24"/>
                <w:lang w:val="lv-LV"/>
              </w:rPr>
            </w:pPr>
            <w:r w:rsidRPr="00002E30">
              <w:rPr>
                <w:rFonts w:ascii="Times New Roman" w:hAnsi="Times New Roman"/>
                <w:b/>
                <w:sz w:val="24"/>
                <w:szCs w:val="24"/>
                <w:lang w:val="lv-LV"/>
              </w:rPr>
              <w:t>Kritērijs</w:t>
            </w:r>
          </w:p>
        </w:tc>
        <w:tc>
          <w:tcPr>
            <w:tcW w:w="1602" w:type="dxa"/>
            <w:shd w:val="clear" w:color="auto" w:fill="auto"/>
          </w:tcPr>
          <w:p w14:paraId="4FA44D3D" w14:textId="77777777" w:rsidR="005B2E12" w:rsidRPr="00002E30"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b/>
                <w:sz w:val="24"/>
                <w:szCs w:val="24"/>
                <w:lang w:val="lv-LV"/>
              </w:rPr>
            </w:pPr>
            <w:r w:rsidRPr="00002E30">
              <w:rPr>
                <w:rFonts w:ascii="Times New Roman" w:hAnsi="Times New Roman"/>
                <w:b/>
                <w:sz w:val="24"/>
                <w:szCs w:val="24"/>
                <w:lang w:val="lv-LV"/>
              </w:rPr>
              <w:t>Kritērija īpatsvars</w:t>
            </w:r>
          </w:p>
        </w:tc>
        <w:tc>
          <w:tcPr>
            <w:tcW w:w="2693" w:type="dxa"/>
            <w:shd w:val="clear" w:color="auto" w:fill="auto"/>
          </w:tcPr>
          <w:p w14:paraId="6D33EEAE" w14:textId="77777777" w:rsidR="005B2E12" w:rsidRPr="00002E30"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b/>
                <w:sz w:val="24"/>
                <w:szCs w:val="24"/>
                <w:lang w:val="lv-LV"/>
              </w:rPr>
            </w:pPr>
            <w:r w:rsidRPr="00002E30">
              <w:rPr>
                <w:rFonts w:ascii="Times New Roman" w:hAnsi="Times New Roman"/>
                <w:b/>
                <w:sz w:val="24"/>
                <w:szCs w:val="24"/>
                <w:lang w:val="lv-LV"/>
              </w:rPr>
              <w:t xml:space="preserve">Kritērija skaitliskā vērtība vai </w:t>
            </w:r>
            <w:r>
              <w:rPr>
                <w:rFonts w:ascii="Times New Roman" w:hAnsi="Times New Roman"/>
                <w:b/>
                <w:sz w:val="24"/>
                <w:szCs w:val="24"/>
                <w:lang w:val="lv-LV"/>
              </w:rPr>
              <w:t xml:space="preserve">maksimālais </w:t>
            </w:r>
            <w:r w:rsidRPr="00002E30">
              <w:rPr>
                <w:rFonts w:ascii="Times New Roman" w:hAnsi="Times New Roman"/>
                <w:b/>
                <w:sz w:val="24"/>
                <w:szCs w:val="24"/>
                <w:lang w:val="lv-LV"/>
              </w:rPr>
              <w:t>skaitlisk</w:t>
            </w:r>
            <w:r>
              <w:rPr>
                <w:rFonts w:ascii="Times New Roman" w:hAnsi="Times New Roman"/>
                <w:b/>
                <w:sz w:val="24"/>
                <w:szCs w:val="24"/>
                <w:lang w:val="lv-LV"/>
              </w:rPr>
              <w:t>ais</w:t>
            </w:r>
            <w:r w:rsidRPr="00002E30">
              <w:rPr>
                <w:rFonts w:ascii="Times New Roman" w:hAnsi="Times New Roman"/>
                <w:b/>
                <w:sz w:val="24"/>
                <w:szCs w:val="24"/>
                <w:lang w:val="lv-LV"/>
              </w:rPr>
              <w:t xml:space="preserve"> vērtējum</w:t>
            </w:r>
            <w:r>
              <w:rPr>
                <w:rFonts w:ascii="Times New Roman" w:hAnsi="Times New Roman"/>
                <w:b/>
                <w:sz w:val="24"/>
                <w:szCs w:val="24"/>
                <w:lang w:val="lv-LV"/>
              </w:rPr>
              <w:t>s</w:t>
            </w:r>
          </w:p>
        </w:tc>
      </w:tr>
      <w:tr w:rsidR="005B2E12" w:rsidRPr="00EC6481" w14:paraId="0D83FDAD" w14:textId="77777777" w:rsidTr="00B87644">
        <w:tc>
          <w:tcPr>
            <w:tcW w:w="738" w:type="dxa"/>
            <w:vAlign w:val="center"/>
          </w:tcPr>
          <w:p w14:paraId="69749215" w14:textId="77777777" w:rsidR="005B2E12" w:rsidRPr="00A03814"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sz w:val="24"/>
                <w:szCs w:val="24"/>
                <w:lang w:val="lv-LV"/>
              </w:rPr>
            </w:pPr>
            <w:r w:rsidRPr="00A03814">
              <w:rPr>
                <w:rFonts w:ascii="Times New Roman" w:hAnsi="Times New Roman"/>
                <w:b/>
                <w:sz w:val="24"/>
                <w:szCs w:val="24"/>
                <w:lang w:val="lv-LV"/>
              </w:rPr>
              <w:t>K1</w:t>
            </w:r>
          </w:p>
        </w:tc>
        <w:tc>
          <w:tcPr>
            <w:tcW w:w="4486" w:type="dxa"/>
            <w:shd w:val="clear" w:color="auto" w:fill="auto"/>
            <w:vAlign w:val="center"/>
          </w:tcPr>
          <w:p w14:paraId="3815280A" w14:textId="62E83D71" w:rsidR="00FE2DBD" w:rsidRPr="00A03814" w:rsidRDefault="00425724" w:rsidP="00FE2DBD">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sz w:val="24"/>
                <w:szCs w:val="24"/>
                <w:lang w:val="lv-LV"/>
              </w:rPr>
            </w:pPr>
            <w:r w:rsidRPr="00425724">
              <w:rPr>
                <w:rFonts w:ascii="Times New Roman" w:hAnsi="Times New Roman"/>
                <w:sz w:val="24"/>
                <w:szCs w:val="24"/>
                <w:lang w:val="lv-LV"/>
              </w:rPr>
              <w:t xml:space="preserve">Kopējā </w:t>
            </w:r>
            <w:r>
              <w:rPr>
                <w:rFonts w:ascii="Times New Roman" w:hAnsi="Times New Roman"/>
                <w:sz w:val="24"/>
                <w:szCs w:val="24"/>
                <w:lang w:val="lv-LV"/>
              </w:rPr>
              <w:t>cena</w:t>
            </w:r>
            <w:r w:rsidRPr="00425724">
              <w:rPr>
                <w:rFonts w:ascii="Times New Roman" w:hAnsi="Times New Roman"/>
                <w:sz w:val="24"/>
                <w:szCs w:val="24"/>
                <w:lang w:val="lv-LV"/>
              </w:rPr>
              <w:t xml:space="preserve"> 1 dienā</w:t>
            </w:r>
          </w:p>
        </w:tc>
        <w:tc>
          <w:tcPr>
            <w:tcW w:w="1602" w:type="dxa"/>
            <w:shd w:val="clear" w:color="auto" w:fill="auto"/>
            <w:vAlign w:val="center"/>
          </w:tcPr>
          <w:p w14:paraId="1EADDD81" w14:textId="61A782BF" w:rsidR="005B2E12" w:rsidRPr="00452705" w:rsidRDefault="00FE2DBD"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sz w:val="24"/>
                <w:szCs w:val="24"/>
                <w:lang w:val="lv-LV"/>
              </w:rPr>
            </w:pPr>
            <w:r w:rsidRPr="00452705">
              <w:rPr>
                <w:rFonts w:ascii="Times New Roman" w:hAnsi="Times New Roman"/>
                <w:sz w:val="24"/>
                <w:szCs w:val="24"/>
                <w:lang w:val="lv-LV"/>
              </w:rPr>
              <w:t>45</w:t>
            </w:r>
          </w:p>
        </w:tc>
        <w:tc>
          <w:tcPr>
            <w:tcW w:w="2693" w:type="dxa"/>
            <w:shd w:val="clear" w:color="auto" w:fill="auto"/>
            <w:vAlign w:val="center"/>
          </w:tcPr>
          <w:p w14:paraId="0F17577D" w14:textId="3869FBD0" w:rsidR="005B2E12" w:rsidRPr="00A03814" w:rsidRDefault="00091169"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sz w:val="24"/>
                <w:szCs w:val="24"/>
                <w:lang w:val="lv-LV"/>
              </w:rPr>
            </w:pPr>
            <w:r>
              <w:rPr>
                <w:rFonts w:ascii="Times New Roman" w:hAnsi="Times New Roman"/>
                <w:sz w:val="24"/>
                <w:szCs w:val="24"/>
                <w:lang w:val="lv-LV"/>
              </w:rPr>
              <w:t>0-</w:t>
            </w:r>
            <w:r w:rsidR="00FE2DBD">
              <w:rPr>
                <w:rFonts w:ascii="Times New Roman" w:hAnsi="Times New Roman"/>
                <w:sz w:val="24"/>
                <w:szCs w:val="24"/>
                <w:lang w:val="lv-LV"/>
              </w:rPr>
              <w:t>45</w:t>
            </w:r>
          </w:p>
        </w:tc>
      </w:tr>
      <w:tr w:rsidR="005B2E12" w:rsidRPr="00EC6481" w14:paraId="1A093669" w14:textId="77777777" w:rsidTr="00B87644">
        <w:tc>
          <w:tcPr>
            <w:tcW w:w="738" w:type="dxa"/>
            <w:shd w:val="clear" w:color="auto" w:fill="auto"/>
            <w:vAlign w:val="center"/>
          </w:tcPr>
          <w:p w14:paraId="1BA79038" w14:textId="77777777" w:rsidR="005B2E12" w:rsidRPr="00A03814"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sz w:val="24"/>
                <w:szCs w:val="24"/>
                <w:lang w:val="lv-LV"/>
              </w:rPr>
            </w:pPr>
            <w:r w:rsidRPr="00A03814">
              <w:rPr>
                <w:rFonts w:ascii="Times New Roman" w:hAnsi="Times New Roman"/>
                <w:b/>
                <w:sz w:val="24"/>
                <w:szCs w:val="24"/>
                <w:lang w:val="lv-LV"/>
              </w:rPr>
              <w:lastRenderedPageBreak/>
              <w:t>K2</w:t>
            </w:r>
          </w:p>
        </w:tc>
        <w:tc>
          <w:tcPr>
            <w:tcW w:w="4486" w:type="dxa"/>
            <w:shd w:val="clear" w:color="auto" w:fill="auto"/>
            <w:vAlign w:val="center"/>
          </w:tcPr>
          <w:p w14:paraId="06547AEE" w14:textId="77777777" w:rsidR="005B2E12" w:rsidRPr="00A03814"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sz w:val="24"/>
                <w:szCs w:val="24"/>
                <w:lang w:val="lv-LV"/>
              </w:rPr>
            </w:pPr>
            <w:r w:rsidRPr="00A03814">
              <w:rPr>
                <w:rFonts w:ascii="Times New Roman" w:hAnsi="Times New Roman"/>
                <w:bCs/>
                <w:snapToGrid/>
                <w:color w:val="auto"/>
                <w:sz w:val="24"/>
                <w:szCs w:val="24"/>
                <w:lang w:val="lv-LV"/>
              </w:rPr>
              <w:t xml:space="preserve">Pārtikas </w:t>
            </w:r>
            <w:r w:rsidRPr="00A03814">
              <w:rPr>
                <w:rFonts w:ascii="Times New Roman" w:hAnsi="Times New Roman"/>
                <w:sz w:val="24"/>
                <w:szCs w:val="24"/>
                <w:lang w:val="lv-LV"/>
              </w:rPr>
              <w:t>produktu kvalitāte</w:t>
            </w:r>
          </w:p>
        </w:tc>
        <w:tc>
          <w:tcPr>
            <w:tcW w:w="1602" w:type="dxa"/>
            <w:shd w:val="clear" w:color="auto" w:fill="auto"/>
            <w:vAlign w:val="center"/>
          </w:tcPr>
          <w:p w14:paraId="71FCB3FB" w14:textId="4B70884B" w:rsidR="005B2E12" w:rsidRPr="00452705" w:rsidRDefault="00FE2DBD"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sz w:val="24"/>
                <w:szCs w:val="24"/>
                <w:lang w:val="lv-LV"/>
              </w:rPr>
            </w:pPr>
            <w:r w:rsidRPr="00452705">
              <w:rPr>
                <w:rFonts w:ascii="Times New Roman" w:hAnsi="Times New Roman"/>
                <w:sz w:val="24"/>
                <w:szCs w:val="24"/>
                <w:lang w:val="lv-LV"/>
              </w:rPr>
              <w:t>10</w:t>
            </w:r>
          </w:p>
        </w:tc>
        <w:tc>
          <w:tcPr>
            <w:tcW w:w="2693" w:type="dxa"/>
            <w:shd w:val="clear" w:color="auto" w:fill="auto"/>
            <w:vAlign w:val="center"/>
          </w:tcPr>
          <w:p w14:paraId="069194E1" w14:textId="12EC1AFC" w:rsidR="005B2E12" w:rsidRPr="00A03814" w:rsidRDefault="00F33E3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sz w:val="24"/>
                <w:szCs w:val="24"/>
                <w:lang w:val="lv-LV"/>
              </w:rPr>
            </w:pPr>
            <w:r>
              <w:rPr>
                <w:rFonts w:ascii="Times New Roman" w:hAnsi="Times New Roman"/>
                <w:sz w:val="24"/>
                <w:szCs w:val="24"/>
                <w:lang w:val="lv-LV"/>
              </w:rPr>
              <w:t>0-</w:t>
            </w:r>
            <w:r w:rsidR="00FE2DBD">
              <w:rPr>
                <w:rFonts w:ascii="Times New Roman" w:hAnsi="Times New Roman"/>
                <w:sz w:val="24"/>
                <w:szCs w:val="24"/>
                <w:lang w:val="lv-LV"/>
              </w:rPr>
              <w:t>10</w:t>
            </w:r>
          </w:p>
        </w:tc>
      </w:tr>
      <w:tr w:rsidR="005B2E12" w:rsidRPr="00EC6481" w14:paraId="598A8FD5" w14:textId="77777777" w:rsidTr="00B87644">
        <w:tc>
          <w:tcPr>
            <w:tcW w:w="738" w:type="dxa"/>
            <w:shd w:val="clear" w:color="auto" w:fill="auto"/>
            <w:vAlign w:val="center"/>
          </w:tcPr>
          <w:p w14:paraId="6E79163C" w14:textId="4CE47CF9" w:rsidR="005B2E12" w:rsidRPr="00A03814" w:rsidRDefault="0014187E"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sz w:val="24"/>
                <w:szCs w:val="24"/>
                <w:lang w:val="lv-LV"/>
              </w:rPr>
            </w:pPr>
            <w:r>
              <w:rPr>
                <w:rFonts w:ascii="Times New Roman" w:hAnsi="Times New Roman"/>
                <w:b/>
                <w:sz w:val="24"/>
                <w:szCs w:val="24"/>
                <w:lang w:val="lv-LV"/>
              </w:rPr>
              <w:t>K3</w:t>
            </w:r>
          </w:p>
        </w:tc>
        <w:tc>
          <w:tcPr>
            <w:tcW w:w="4486" w:type="dxa"/>
            <w:shd w:val="clear" w:color="auto" w:fill="auto"/>
            <w:vAlign w:val="center"/>
          </w:tcPr>
          <w:p w14:paraId="3656EF90" w14:textId="4364579A" w:rsidR="00FE2DBD" w:rsidRPr="00A03814" w:rsidRDefault="00BD3FCB"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sz w:val="24"/>
                <w:szCs w:val="24"/>
                <w:lang w:val="lv-LV"/>
              </w:rPr>
            </w:pPr>
            <w:r w:rsidRPr="00BD3FCB">
              <w:rPr>
                <w:rFonts w:ascii="Times New Roman" w:hAnsi="Times New Roman"/>
                <w:sz w:val="24"/>
                <w:szCs w:val="24"/>
                <w:lang w:val="lv-LV"/>
              </w:rPr>
              <w:t>Pasūtītāja telpu izmantošanas īpatsvars</w:t>
            </w:r>
          </w:p>
        </w:tc>
        <w:tc>
          <w:tcPr>
            <w:tcW w:w="1602" w:type="dxa"/>
            <w:shd w:val="clear" w:color="auto" w:fill="auto"/>
            <w:vAlign w:val="center"/>
          </w:tcPr>
          <w:p w14:paraId="40313337" w14:textId="36D10F90" w:rsidR="005B2E12" w:rsidRPr="00452705" w:rsidRDefault="00FE2DBD"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sz w:val="24"/>
                <w:szCs w:val="24"/>
                <w:lang w:val="lv-LV"/>
              </w:rPr>
            </w:pPr>
            <w:r w:rsidRPr="00452705">
              <w:rPr>
                <w:rFonts w:ascii="Times New Roman" w:hAnsi="Times New Roman"/>
                <w:sz w:val="24"/>
                <w:szCs w:val="24"/>
                <w:lang w:val="lv-LV"/>
              </w:rPr>
              <w:t>20</w:t>
            </w:r>
          </w:p>
        </w:tc>
        <w:tc>
          <w:tcPr>
            <w:tcW w:w="2693" w:type="dxa"/>
            <w:shd w:val="clear" w:color="auto" w:fill="auto"/>
            <w:vAlign w:val="center"/>
          </w:tcPr>
          <w:p w14:paraId="3A869EE5" w14:textId="6D071243" w:rsidR="005B2E12" w:rsidRPr="00A03814" w:rsidRDefault="00FA74DB"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sz w:val="24"/>
                <w:szCs w:val="24"/>
                <w:lang w:val="lv-LV"/>
              </w:rPr>
            </w:pPr>
            <w:r>
              <w:rPr>
                <w:rFonts w:ascii="Times New Roman" w:hAnsi="Times New Roman"/>
                <w:sz w:val="24"/>
                <w:szCs w:val="24"/>
                <w:lang w:val="lv-LV"/>
              </w:rPr>
              <w:t>0-</w:t>
            </w:r>
            <w:r w:rsidR="00FE2DBD">
              <w:rPr>
                <w:rFonts w:ascii="Times New Roman" w:hAnsi="Times New Roman"/>
                <w:sz w:val="24"/>
                <w:szCs w:val="24"/>
                <w:lang w:val="lv-LV"/>
              </w:rPr>
              <w:t>20</w:t>
            </w:r>
          </w:p>
        </w:tc>
      </w:tr>
      <w:tr w:rsidR="009952F3" w:rsidRPr="00EC6481" w14:paraId="11294352" w14:textId="77777777" w:rsidTr="00B87644">
        <w:tc>
          <w:tcPr>
            <w:tcW w:w="738" w:type="dxa"/>
            <w:shd w:val="clear" w:color="auto" w:fill="auto"/>
            <w:vAlign w:val="center"/>
          </w:tcPr>
          <w:p w14:paraId="32A0D5B8" w14:textId="429691EF" w:rsidR="009952F3" w:rsidRPr="00A03814" w:rsidRDefault="0014187E"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sz w:val="24"/>
                <w:szCs w:val="24"/>
                <w:lang w:val="lv-LV"/>
              </w:rPr>
            </w:pPr>
            <w:r>
              <w:rPr>
                <w:rFonts w:ascii="Times New Roman" w:hAnsi="Times New Roman"/>
                <w:b/>
                <w:sz w:val="24"/>
                <w:szCs w:val="24"/>
                <w:lang w:val="lv-LV"/>
              </w:rPr>
              <w:t>K4</w:t>
            </w:r>
          </w:p>
        </w:tc>
        <w:tc>
          <w:tcPr>
            <w:tcW w:w="4486" w:type="dxa"/>
            <w:shd w:val="clear" w:color="auto" w:fill="auto"/>
            <w:vAlign w:val="center"/>
          </w:tcPr>
          <w:p w14:paraId="5F33C01F" w14:textId="0FBCC82A" w:rsidR="009952F3" w:rsidRPr="00BD3FCB" w:rsidRDefault="009952F3"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sz w:val="24"/>
                <w:szCs w:val="24"/>
                <w:lang w:val="lv-LV"/>
              </w:rPr>
            </w:pPr>
            <w:r>
              <w:rPr>
                <w:rFonts w:ascii="Times New Roman" w:hAnsi="Times New Roman"/>
                <w:sz w:val="24"/>
                <w:szCs w:val="24"/>
                <w:lang w:val="lv-LV"/>
              </w:rPr>
              <w:t>Investīcijas infrastruktūrā</w:t>
            </w:r>
          </w:p>
        </w:tc>
        <w:tc>
          <w:tcPr>
            <w:tcW w:w="1602" w:type="dxa"/>
            <w:shd w:val="clear" w:color="auto" w:fill="auto"/>
            <w:vAlign w:val="center"/>
          </w:tcPr>
          <w:p w14:paraId="5F5E3BA7" w14:textId="681BCD21" w:rsidR="009952F3" w:rsidRPr="00452705" w:rsidRDefault="00FE2DBD"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sz w:val="24"/>
                <w:szCs w:val="24"/>
                <w:lang w:val="lv-LV"/>
              </w:rPr>
            </w:pPr>
            <w:r w:rsidRPr="00452705">
              <w:rPr>
                <w:rFonts w:ascii="Times New Roman" w:hAnsi="Times New Roman"/>
                <w:sz w:val="24"/>
                <w:szCs w:val="24"/>
                <w:lang w:val="lv-LV"/>
              </w:rPr>
              <w:t>15</w:t>
            </w:r>
          </w:p>
        </w:tc>
        <w:tc>
          <w:tcPr>
            <w:tcW w:w="2693" w:type="dxa"/>
            <w:shd w:val="clear" w:color="auto" w:fill="auto"/>
            <w:vAlign w:val="center"/>
          </w:tcPr>
          <w:p w14:paraId="3D236011" w14:textId="41F4D486" w:rsidR="009952F3" w:rsidRPr="00A03814" w:rsidRDefault="00FA74DB"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sz w:val="24"/>
                <w:szCs w:val="24"/>
                <w:lang w:val="lv-LV"/>
              </w:rPr>
            </w:pPr>
            <w:r>
              <w:rPr>
                <w:rFonts w:ascii="Times New Roman" w:hAnsi="Times New Roman"/>
                <w:sz w:val="24"/>
                <w:szCs w:val="24"/>
                <w:lang w:val="lv-LV"/>
              </w:rPr>
              <w:t>0-</w:t>
            </w:r>
            <w:r w:rsidR="00FE2DBD">
              <w:rPr>
                <w:rFonts w:ascii="Times New Roman" w:hAnsi="Times New Roman"/>
                <w:sz w:val="24"/>
                <w:szCs w:val="24"/>
                <w:lang w:val="lv-LV"/>
              </w:rPr>
              <w:t>15</w:t>
            </w:r>
          </w:p>
        </w:tc>
      </w:tr>
      <w:tr w:rsidR="00C40F2C" w:rsidRPr="00C40F2C" w14:paraId="2BD30BBB" w14:textId="77777777" w:rsidTr="00B87644">
        <w:tc>
          <w:tcPr>
            <w:tcW w:w="738" w:type="dxa"/>
            <w:shd w:val="clear" w:color="auto" w:fill="auto"/>
            <w:vAlign w:val="center"/>
          </w:tcPr>
          <w:p w14:paraId="2091E894" w14:textId="1E898A21" w:rsidR="00C40F2C" w:rsidRPr="00A03814" w:rsidRDefault="0014187E"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sz w:val="24"/>
                <w:szCs w:val="24"/>
                <w:lang w:val="lv-LV"/>
              </w:rPr>
            </w:pPr>
            <w:r>
              <w:rPr>
                <w:rFonts w:ascii="Times New Roman" w:hAnsi="Times New Roman"/>
                <w:b/>
                <w:sz w:val="24"/>
                <w:szCs w:val="24"/>
                <w:lang w:val="lv-LV"/>
              </w:rPr>
              <w:t>K5</w:t>
            </w:r>
          </w:p>
        </w:tc>
        <w:tc>
          <w:tcPr>
            <w:tcW w:w="4486" w:type="dxa"/>
            <w:shd w:val="clear" w:color="auto" w:fill="auto"/>
            <w:vAlign w:val="center"/>
          </w:tcPr>
          <w:p w14:paraId="18944784" w14:textId="7F80DE91" w:rsidR="00452705" w:rsidRDefault="00C40F2C"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sz w:val="24"/>
                <w:szCs w:val="24"/>
                <w:lang w:val="lv-LV"/>
              </w:rPr>
            </w:pPr>
            <w:r w:rsidRPr="00C40F2C">
              <w:rPr>
                <w:rFonts w:ascii="Times New Roman" w:hAnsi="Times New Roman"/>
                <w:sz w:val="24"/>
                <w:szCs w:val="24"/>
                <w:lang w:val="lv-LV"/>
              </w:rPr>
              <w:t>Pasūtītāja darbiniekiem piemērojam</w:t>
            </w:r>
            <w:r>
              <w:rPr>
                <w:rFonts w:ascii="Times New Roman" w:hAnsi="Times New Roman"/>
                <w:sz w:val="24"/>
                <w:szCs w:val="24"/>
                <w:lang w:val="lv-LV"/>
              </w:rPr>
              <w:t>ā</w:t>
            </w:r>
            <w:r w:rsidRPr="00C40F2C">
              <w:rPr>
                <w:rFonts w:ascii="Times New Roman" w:hAnsi="Times New Roman"/>
                <w:sz w:val="24"/>
                <w:szCs w:val="24"/>
                <w:lang w:val="lv-LV"/>
              </w:rPr>
              <w:t xml:space="preserve"> atlaide</w:t>
            </w:r>
            <w:r>
              <w:rPr>
                <w:rFonts w:ascii="Times New Roman" w:hAnsi="Times New Roman"/>
                <w:sz w:val="24"/>
                <w:szCs w:val="24"/>
                <w:lang w:val="lv-LV"/>
              </w:rPr>
              <w:t xml:space="preserve"> (izteikta %)</w:t>
            </w:r>
            <w:r w:rsidRPr="00C40F2C">
              <w:rPr>
                <w:rFonts w:ascii="Times New Roman" w:hAnsi="Times New Roman"/>
                <w:sz w:val="24"/>
                <w:szCs w:val="24"/>
                <w:lang w:val="lv-LV"/>
              </w:rPr>
              <w:t xml:space="preserve"> no ēdiena cena</w:t>
            </w:r>
            <w:r w:rsidR="00C015F0">
              <w:rPr>
                <w:rFonts w:ascii="Times New Roman" w:hAnsi="Times New Roman"/>
                <w:sz w:val="24"/>
                <w:szCs w:val="24"/>
                <w:lang w:val="lv-LV"/>
              </w:rPr>
              <w:t>s</w:t>
            </w:r>
            <w:r w:rsidRPr="00C40F2C">
              <w:rPr>
                <w:rFonts w:ascii="Times New Roman" w:hAnsi="Times New Roman"/>
                <w:sz w:val="24"/>
                <w:szCs w:val="24"/>
                <w:lang w:val="lv-LV"/>
              </w:rPr>
              <w:t xml:space="preserve"> (</w:t>
            </w:r>
            <w:r w:rsidRPr="00C40F2C">
              <w:rPr>
                <w:rFonts w:ascii="Times New Roman" w:hAnsi="Times New Roman"/>
                <w:i/>
                <w:sz w:val="24"/>
                <w:szCs w:val="24"/>
                <w:lang w:val="lv-LV"/>
              </w:rPr>
              <w:t>atlaide neattiecas uz “mazo” komplekso piedāvājumu</w:t>
            </w:r>
            <w:r w:rsidRPr="00C40F2C">
              <w:rPr>
                <w:rFonts w:ascii="Times New Roman" w:hAnsi="Times New Roman"/>
                <w:sz w:val="24"/>
                <w:szCs w:val="24"/>
                <w:lang w:val="lv-LV"/>
              </w:rPr>
              <w:t>)</w:t>
            </w:r>
          </w:p>
        </w:tc>
        <w:tc>
          <w:tcPr>
            <w:tcW w:w="1602" w:type="dxa"/>
            <w:shd w:val="clear" w:color="auto" w:fill="auto"/>
            <w:vAlign w:val="center"/>
          </w:tcPr>
          <w:p w14:paraId="0B884CF3" w14:textId="1FBADB6B" w:rsidR="00C40F2C" w:rsidRPr="00452705" w:rsidRDefault="0014187E"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sz w:val="24"/>
                <w:szCs w:val="24"/>
                <w:lang w:val="lv-LV"/>
              </w:rPr>
            </w:pPr>
            <w:r w:rsidRPr="00452705">
              <w:rPr>
                <w:rFonts w:ascii="Times New Roman" w:hAnsi="Times New Roman"/>
                <w:sz w:val="24"/>
                <w:szCs w:val="24"/>
                <w:lang w:val="lv-LV"/>
              </w:rPr>
              <w:t>10</w:t>
            </w:r>
          </w:p>
        </w:tc>
        <w:tc>
          <w:tcPr>
            <w:tcW w:w="2693" w:type="dxa"/>
            <w:shd w:val="clear" w:color="auto" w:fill="auto"/>
            <w:vAlign w:val="center"/>
          </w:tcPr>
          <w:p w14:paraId="06FCD063" w14:textId="57141994" w:rsidR="00C40F2C" w:rsidRPr="00A03814" w:rsidRDefault="00FA74DB"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sz w:val="24"/>
                <w:szCs w:val="24"/>
                <w:lang w:val="lv-LV"/>
              </w:rPr>
            </w:pPr>
            <w:r>
              <w:rPr>
                <w:rFonts w:ascii="Times New Roman" w:hAnsi="Times New Roman"/>
                <w:sz w:val="24"/>
                <w:szCs w:val="24"/>
                <w:lang w:val="lv-LV"/>
              </w:rPr>
              <w:t>0-10</w:t>
            </w:r>
          </w:p>
        </w:tc>
      </w:tr>
      <w:tr w:rsidR="005B2E12" w:rsidRPr="00EC6481" w14:paraId="1A31EAE9" w14:textId="77777777" w:rsidTr="00B87644">
        <w:tc>
          <w:tcPr>
            <w:tcW w:w="738" w:type="dxa"/>
            <w:vAlign w:val="center"/>
          </w:tcPr>
          <w:p w14:paraId="33BCB3A6" w14:textId="77777777" w:rsidR="005B2E12" w:rsidRPr="00FA74DB"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sz w:val="24"/>
                <w:szCs w:val="24"/>
                <w:lang w:val="lv-LV"/>
              </w:rPr>
            </w:pPr>
            <w:r w:rsidRPr="00FA74DB">
              <w:rPr>
                <w:b/>
                <w:szCs w:val="22"/>
                <w:lang w:val="lv-LV"/>
              </w:rPr>
              <w:t>∑</w:t>
            </w:r>
          </w:p>
        </w:tc>
        <w:tc>
          <w:tcPr>
            <w:tcW w:w="4486" w:type="dxa"/>
            <w:shd w:val="clear" w:color="auto" w:fill="auto"/>
            <w:vAlign w:val="center"/>
          </w:tcPr>
          <w:p w14:paraId="6944B5E7" w14:textId="77777777" w:rsidR="005B2E12" w:rsidRPr="00FA74DB"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sz w:val="24"/>
                <w:szCs w:val="24"/>
                <w:lang w:val="lv-LV"/>
              </w:rPr>
            </w:pPr>
            <w:r w:rsidRPr="00FA74DB">
              <w:rPr>
                <w:rFonts w:ascii="Times New Roman" w:hAnsi="Times New Roman"/>
                <w:sz w:val="24"/>
                <w:szCs w:val="24"/>
                <w:lang w:val="lv-LV"/>
              </w:rPr>
              <w:t>Maksimālais iespējamais kopējais punktu skaits</w:t>
            </w:r>
          </w:p>
        </w:tc>
        <w:tc>
          <w:tcPr>
            <w:tcW w:w="1602" w:type="dxa"/>
            <w:shd w:val="clear" w:color="auto" w:fill="auto"/>
            <w:vAlign w:val="center"/>
          </w:tcPr>
          <w:p w14:paraId="0C034D84" w14:textId="77777777" w:rsidR="005B2E12" w:rsidRPr="00452705"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sz w:val="24"/>
                <w:szCs w:val="24"/>
                <w:lang w:val="lv-LV"/>
              </w:rPr>
            </w:pPr>
            <w:r w:rsidRPr="00452705">
              <w:rPr>
                <w:rFonts w:ascii="Times New Roman" w:hAnsi="Times New Roman"/>
                <w:sz w:val="24"/>
                <w:szCs w:val="24"/>
                <w:lang w:val="lv-LV"/>
              </w:rPr>
              <w:t>100</w:t>
            </w:r>
          </w:p>
        </w:tc>
        <w:tc>
          <w:tcPr>
            <w:tcW w:w="2693" w:type="dxa"/>
            <w:shd w:val="clear" w:color="auto" w:fill="auto"/>
            <w:vAlign w:val="center"/>
          </w:tcPr>
          <w:p w14:paraId="75C17852" w14:textId="77777777" w:rsidR="005B2E12" w:rsidRPr="00FA74DB" w:rsidRDefault="00612E4D"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center"/>
              <w:rPr>
                <w:rFonts w:ascii="Times New Roman" w:hAnsi="Times New Roman"/>
                <w:sz w:val="24"/>
                <w:szCs w:val="24"/>
                <w:lang w:val="lv-LV"/>
              </w:rPr>
            </w:pPr>
            <w:r w:rsidRPr="00FA74DB">
              <w:rPr>
                <w:rFonts w:ascii="Times New Roman" w:hAnsi="Times New Roman"/>
                <w:sz w:val="24"/>
                <w:szCs w:val="24"/>
                <w:lang w:val="lv-LV"/>
              </w:rPr>
              <w:t>100</w:t>
            </w:r>
          </w:p>
        </w:tc>
      </w:tr>
      <w:bookmarkEnd w:id="117"/>
    </w:tbl>
    <w:p w14:paraId="080DAFB6" w14:textId="77777777" w:rsidR="005B2E12" w:rsidRDefault="005B2E12" w:rsidP="004A5B04">
      <w:pPr>
        <w:pStyle w:val="txt1"/>
        <w:rPr>
          <w:rFonts w:ascii="Times New Roman" w:hAnsi="Times New Roman"/>
          <w:sz w:val="24"/>
          <w:szCs w:val="24"/>
          <w:lang w:val="en-GB"/>
        </w:rPr>
      </w:pPr>
    </w:p>
    <w:p w14:paraId="101A7C09" w14:textId="13519CD9" w:rsidR="005B2E12" w:rsidRPr="006F449F" w:rsidRDefault="005B2E12" w:rsidP="004A5B04">
      <w:pPr>
        <w:pStyle w:val="txt1"/>
        <w:spacing w:before="120" w:after="120"/>
        <w:rPr>
          <w:rFonts w:ascii="Times New Roman" w:hAnsi="Times New Roman"/>
          <w:sz w:val="24"/>
          <w:szCs w:val="24"/>
          <w:lang w:val="lv-LV"/>
        </w:rPr>
      </w:pPr>
      <w:r w:rsidRPr="006F449F">
        <w:rPr>
          <w:rFonts w:ascii="Times New Roman" w:hAnsi="Times New Roman"/>
          <w:sz w:val="24"/>
          <w:szCs w:val="24"/>
          <w:lang w:val="lv-LV"/>
        </w:rPr>
        <w:t>8.</w:t>
      </w:r>
      <w:r>
        <w:rPr>
          <w:rFonts w:ascii="Times New Roman" w:hAnsi="Times New Roman"/>
          <w:sz w:val="24"/>
          <w:szCs w:val="24"/>
          <w:lang w:val="lv-LV"/>
        </w:rPr>
        <w:t>2</w:t>
      </w:r>
      <w:r w:rsidRPr="006F449F">
        <w:rPr>
          <w:rFonts w:ascii="Times New Roman" w:hAnsi="Times New Roman"/>
          <w:sz w:val="24"/>
          <w:szCs w:val="24"/>
          <w:lang w:val="lv-LV"/>
        </w:rPr>
        <w:t>.</w:t>
      </w:r>
      <w:r w:rsidR="0097672C">
        <w:rPr>
          <w:rFonts w:ascii="Times New Roman" w:hAnsi="Times New Roman"/>
          <w:sz w:val="24"/>
          <w:szCs w:val="24"/>
          <w:lang w:val="lv-LV"/>
        </w:rPr>
        <w:t>3.1</w:t>
      </w:r>
      <w:r w:rsidRPr="006F449F">
        <w:rPr>
          <w:rFonts w:ascii="Times New Roman" w:hAnsi="Times New Roman"/>
          <w:sz w:val="24"/>
          <w:szCs w:val="24"/>
          <w:lang w:val="lv-LV"/>
        </w:rPr>
        <w:t>.</w:t>
      </w:r>
      <w:r w:rsidRPr="006F449F">
        <w:rPr>
          <w:rFonts w:ascii="Times New Roman" w:hAnsi="Times New Roman"/>
          <w:sz w:val="24"/>
          <w:szCs w:val="24"/>
          <w:lang w:val="lv-LV"/>
        </w:rPr>
        <w:tab/>
        <w:t xml:space="preserve">Iepirkuma komisija </w:t>
      </w:r>
      <w:r w:rsidR="00425724">
        <w:rPr>
          <w:rFonts w:ascii="Times New Roman" w:hAnsi="Times New Roman"/>
          <w:sz w:val="24"/>
          <w:szCs w:val="24"/>
          <w:lang w:val="lv-LV"/>
        </w:rPr>
        <w:t>kritērijā “</w:t>
      </w:r>
      <w:r w:rsidR="00425724" w:rsidRPr="003C64C2">
        <w:rPr>
          <w:rFonts w:ascii="Times New Roman" w:hAnsi="Times New Roman"/>
          <w:b/>
          <w:i/>
          <w:sz w:val="24"/>
          <w:szCs w:val="24"/>
          <w:lang w:val="lv-LV"/>
        </w:rPr>
        <w:t>Kopējā cena 1 dienā</w:t>
      </w:r>
      <w:r w:rsidR="00425724">
        <w:rPr>
          <w:rFonts w:ascii="Times New Roman" w:hAnsi="Times New Roman"/>
          <w:sz w:val="24"/>
          <w:szCs w:val="24"/>
          <w:lang w:val="lv-LV"/>
        </w:rPr>
        <w:t xml:space="preserve">” punktus piešķir </w:t>
      </w:r>
      <w:r w:rsidRPr="006F449F">
        <w:rPr>
          <w:rFonts w:ascii="Times New Roman" w:hAnsi="Times New Roman"/>
          <w:sz w:val="24"/>
          <w:szCs w:val="24"/>
          <w:lang w:val="lv-LV"/>
        </w:rPr>
        <w:t>pēc šādas formulas:</w:t>
      </w:r>
    </w:p>
    <w:p w14:paraId="63153178" w14:textId="45BCAAB8" w:rsidR="005B2E12" w:rsidRPr="006F449F" w:rsidRDefault="005B2E12" w:rsidP="004A5B04">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before="120" w:after="120"/>
        <w:ind w:left="851" w:firstLine="589"/>
        <w:rPr>
          <w:rFonts w:ascii="Times New Roman" w:hAnsi="Times New Roman"/>
          <w:sz w:val="24"/>
          <w:szCs w:val="24"/>
          <w:lang w:val="lv-LV"/>
        </w:rPr>
      </w:pPr>
      <w:r w:rsidRPr="00442228">
        <w:rPr>
          <w:rFonts w:ascii="Times New Roman" w:hAnsi="Times New Roman"/>
          <w:b/>
          <w:sz w:val="24"/>
          <w:szCs w:val="24"/>
          <w:lang w:val="lv-LV"/>
        </w:rPr>
        <w:t>K1 = K1</w:t>
      </w:r>
      <w:r w:rsidRPr="00442228">
        <w:rPr>
          <w:rFonts w:ascii="Times New Roman" w:hAnsi="Times New Roman"/>
          <w:b/>
          <w:sz w:val="24"/>
          <w:szCs w:val="24"/>
          <w:vertAlign w:val="subscript"/>
          <w:lang w:val="lv-LV"/>
        </w:rPr>
        <w:t>zem</w:t>
      </w:r>
      <w:r w:rsidRPr="00442228">
        <w:rPr>
          <w:rFonts w:ascii="Times New Roman" w:hAnsi="Times New Roman"/>
          <w:b/>
          <w:sz w:val="24"/>
          <w:szCs w:val="24"/>
          <w:lang w:val="lv-LV"/>
        </w:rPr>
        <w:t>/ K1</w:t>
      </w:r>
      <w:r w:rsidRPr="00442228">
        <w:rPr>
          <w:rFonts w:ascii="Times New Roman" w:hAnsi="Times New Roman"/>
          <w:b/>
          <w:sz w:val="24"/>
          <w:szCs w:val="24"/>
          <w:vertAlign w:val="subscript"/>
          <w:lang w:val="lv-LV"/>
        </w:rPr>
        <w:t>ver</w:t>
      </w:r>
      <w:r w:rsidRPr="00442228">
        <w:rPr>
          <w:rFonts w:ascii="Times New Roman" w:hAnsi="Times New Roman"/>
          <w:b/>
          <w:sz w:val="24"/>
          <w:szCs w:val="24"/>
          <w:lang w:val="lv-LV"/>
        </w:rPr>
        <w:t xml:space="preserve"> x </w:t>
      </w:r>
      <w:r w:rsidR="00FE2DBD" w:rsidRPr="00442228">
        <w:rPr>
          <w:rFonts w:ascii="Times New Roman" w:hAnsi="Times New Roman"/>
          <w:b/>
          <w:sz w:val="24"/>
          <w:szCs w:val="24"/>
          <w:lang w:val="lv-LV"/>
        </w:rPr>
        <w:t>45</w:t>
      </w:r>
      <w:r w:rsidRPr="006F449F">
        <w:rPr>
          <w:rFonts w:ascii="Times New Roman" w:hAnsi="Times New Roman"/>
          <w:sz w:val="24"/>
          <w:szCs w:val="24"/>
          <w:lang w:val="lv-LV"/>
        </w:rPr>
        <w:t>, kur:</w:t>
      </w:r>
    </w:p>
    <w:p w14:paraId="3F17BE62" w14:textId="77777777" w:rsidR="005B2E12" w:rsidRPr="006F449F" w:rsidRDefault="005B2E12" w:rsidP="004A5B04">
      <w:pPr>
        <w:pStyle w:val="txt1"/>
        <w:spacing w:before="120" w:after="120"/>
        <w:ind w:left="851"/>
        <w:rPr>
          <w:rFonts w:ascii="Times New Roman" w:hAnsi="Times New Roman"/>
          <w:sz w:val="24"/>
          <w:szCs w:val="24"/>
          <w:lang w:val="lv-LV"/>
        </w:rPr>
      </w:pPr>
      <w:r w:rsidRPr="006A258E">
        <w:rPr>
          <w:rFonts w:ascii="Times New Roman" w:hAnsi="Times New Roman"/>
          <w:b/>
          <w:sz w:val="24"/>
          <w:szCs w:val="24"/>
          <w:lang w:val="lv-LV"/>
        </w:rPr>
        <w:t>K1</w:t>
      </w:r>
      <w:r w:rsidRPr="006F449F">
        <w:rPr>
          <w:rFonts w:ascii="Times New Roman" w:hAnsi="Times New Roman"/>
          <w:sz w:val="24"/>
          <w:szCs w:val="24"/>
          <w:lang w:val="lv-LV"/>
        </w:rPr>
        <w:t xml:space="preserve"> – pretendenta iegūtais punktu skaits ar precizitāti līdz </w:t>
      </w:r>
      <w:r>
        <w:rPr>
          <w:rFonts w:ascii="Times New Roman" w:hAnsi="Times New Roman"/>
          <w:sz w:val="24"/>
          <w:szCs w:val="24"/>
          <w:lang w:val="lv-LV"/>
        </w:rPr>
        <w:t>1</w:t>
      </w:r>
      <w:r w:rsidRPr="006F449F">
        <w:rPr>
          <w:rFonts w:ascii="Times New Roman" w:hAnsi="Times New Roman"/>
          <w:sz w:val="24"/>
          <w:szCs w:val="24"/>
          <w:lang w:val="lv-LV"/>
        </w:rPr>
        <w:t xml:space="preserve"> (</w:t>
      </w:r>
      <w:r>
        <w:rPr>
          <w:rFonts w:ascii="Times New Roman" w:hAnsi="Times New Roman"/>
          <w:sz w:val="24"/>
          <w:szCs w:val="24"/>
          <w:lang w:val="lv-LV"/>
        </w:rPr>
        <w:t>vienam</w:t>
      </w:r>
      <w:r w:rsidRPr="006F449F">
        <w:rPr>
          <w:rFonts w:ascii="Times New Roman" w:hAnsi="Times New Roman"/>
          <w:sz w:val="24"/>
          <w:szCs w:val="24"/>
          <w:lang w:val="lv-LV"/>
        </w:rPr>
        <w:t>) cipar</w:t>
      </w:r>
      <w:r>
        <w:rPr>
          <w:rFonts w:ascii="Times New Roman" w:hAnsi="Times New Roman"/>
          <w:sz w:val="24"/>
          <w:szCs w:val="24"/>
          <w:lang w:val="lv-LV"/>
        </w:rPr>
        <w:t>a</w:t>
      </w:r>
      <w:r w:rsidRPr="006F449F">
        <w:rPr>
          <w:rFonts w:ascii="Times New Roman" w:hAnsi="Times New Roman"/>
          <w:sz w:val="24"/>
          <w:szCs w:val="24"/>
          <w:lang w:val="lv-LV"/>
        </w:rPr>
        <w:t>m aiz komata;</w:t>
      </w:r>
    </w:p>
    <w:p w14:paraId="0CEF7DC3" w14:textId="0B1A2D8E" w:rsidR="005B2E12" w:rsidRPr="006F449F" w:rsidRDefault="005B2E12" w:rsidP="004A5B04">
      <w:pPr>
        <w:pStyle w:val="txt1"/>
        <w:spacing w:before="120" w:after="120"/>
        <w:ind w:left="851"/>
        <w:rPr>
          <w:rFonts w:ascii="Times New Roman" w:hAnsi="Times New Roman"/>
          <w:sz w:val="24"/>
          <w:szCs w:val="24"/>
          <w:lang w:val="lv-LV"/>
        </w:rPr>
      </w:pPr>
      <w:r w:rsidRPr="006A258E">
        <w:rPr>
          <w:rFonts w:ascii="Times New Roman" w:hAnsi="Times New Roman"/>
          <w:b/>
          <w:sz w:val="24"/>
          <w:szCs w:val="24"/>
          <w:lang w:val="lv-LV"/>
        </w:rPr>
        <w:t>K1</w:t>
      </w:r>
      <w:r w:rsidRPr="006A258E">
        <w:rPr>
          <w:rFonts w:ascii="Times New Roman" w:hAnsi="Times New Roman"/>
          <w:b/>
          <w:sz w:val="24"/>
          <w:szCs w:val="24"/>
          <w:vertAlign w:val="subscript"/>
          <w:lang w:val="lv-LV"/>
        </w:rPr>
        <w:t>zem</w:t>
      </w:r>
      <w:r w:rsidRPr="006F449F">
        <w:rPr>
          <w:rFonts w:ascii="Times New Roman" w:hAnsi="Times New Roman"/>
          <w:sz w:val="24"/>
          <w:szCs w:val="24"/>
          <w:lang w:val="lv-LV"/>
        </w:rPr>
        <w:t xml:space="preserve"> – zemākā </w:t>
      </w:r>
      <w:r w:rsidRPr="00864E9C">
        <w:rPr>
          <w:rFonts w:ascii="Times New Roman" w:hAnsi="Times New Roman"/>
          <w:sz w:val="24"/>
          <w:szCs w:val="24"/>
          <w:lang w:val="lv-LV"/>
        </w:rPr>
        <w:t xml:space="preserve">Iepirkuma procedūrā </w:t>
      </w:r>
      <w:r w:rsidRPr="006F449F">
        <w:rPr>
          <w:rFonts w:ascii="Times New Roman" w:hAnsi="Times New Roman"/>
          <w:sz w:val="24"/>
          <w:szCs w:val="24"/>
          <w:lang w:val="lv-LV"/>
        </w:rPr>
        <w:t xml:space="preserve">piedāvātā vienas dienas </w:t>
      </w:r>
      <w:r w:rsidR="00425724">
        <w:rPr>
          <w:rFonts w:ascii="Times New Roman" w:hAnsi="Times New Roman"/>
          <w:sz w:val="24"/>
          <w:szCs w:val="24"/>
          <w:lang w:val="lv-LV"/>
        </w:rPr>
        <w:t xml:space="preserve">kopējā </w:t>
      </w:r>
      <w:r w:rsidRPr="006F449F">
        <w:rPr>
          <w:rFonts w:ascii="Times New Roman" w:hAnsi="Times New Roman"/>
          <w:sz w:val="24"/>
          <w:szCs w:val="24"/>
          <w:lang w:val="lv-LV"/>
        </w:rPr>
        <w:t>cena</w:t>
      </w:r>
      <w:r w:rsidR="00425724">
        <w:rPr>
          <w:rFonts w:ascii="Times New Roman" w:hAnsi="Times New Roman"/>
          <w:sz w:val="24"/>
          <w:szCs w:val="24"/>
          <w:lang w:val="lv-LV"/>
        </w:rPr>
        <w:t xml:space="preserve"> (EUR bez PVN)</w:t>
      </w:r>
      <w:r w:rsidRPr="006F449F">
        <w:rPr>
          <w:rFonts w:ascii="Times New Roman" w:hAnsi="Times New Roman"/>
          <w:sz w:val="24"/>
          <w:szCs w:val="24"/>
          <w:lang w:val="lv-LV"/>
        </w:rPr>
        <w:t>;</w:t>
      </w:r>
    </w:p>
    <w:p w14:paraId="5AB8523E" w14:textId="76F8B287" w:rsidR="005B2E12" w:rsidRPr="006F449F" w:rsidRDefault="005B2E12" w:rsidP="004A5B04">
      <w:pPr>
        <w:pStyle w:val="txt1"/>
        <w:spacing w:before="120" w:after="120"/>
        <w:ind w:left="851"/>
        <w:rPr>
          <w:rFonts w:ascii="Times New Roman" w:hAnsi="Times New Roman"/>
          <w:sz w:val="24"/>
          <w:szCs w:val="24"/>
          <w:lang w:val="lv-LV"/>
        </w:rPr>
      </w:pPr>
      <w:r w:rsidRPr="006A258E">
        <w:rPr>
          <w:rFonts w:ascii="Times New Roman" w:hAnsi="Times New Roman"/>
          <w:b/>
          <w:sz w:val="24"/>
          <w:szCs w:val="24"/>
          <w:lang w:val="lv-LV"/>
        </w:rPr>
        <w:t>K1</w:t>
      </w:r>
      <w:r w:rsidRPr="006A258E">
        <w:rPr>
          <w:rFonts w:ascii="Times New Roman" w:hAnsi="Times New Roman"/>
          <w:b/>
          <w:sz w:val="24"/>
          <w:szCs w:val="24"/>
          <w:vertAlign w:val="subscript"/>
          <w:lang w:val="lv-LV"/>
        </w:rPr>
        <w:t>ve</w:t>
      </w:r>
      <w:r w:rsidRPr="006A258E">
        <w:rPr>
          <w:rFonts w:ascii="Times New Roman" w:hAnsi="Times New Roman"/>
          <w:sz w:val="24"/>
          <w:szCs w:val="24"/>
          <w:vertAlign w:val="subscript"/>
          <w:lang w:val="lv-LV"/>
        </w:rPr>
        <w:t>r</w:t>
      </w:r>
      <w:r w:rsidRPr="006F449F">
        <w:rPr>
          <w:rFonts w:ascii="Times New Roman" w:hAnsi="Times New Roman"/>
          <w:sz w:val="24"/>
          <w:szCs w:val="24"/>
          <w:lang w:val="lv-LV"/>
        </w:rPr>
        <w:t xml:space="preserve"> – vērtējamā piedāvātā vienas dienas </w:t>
      </w:r>
      <w:r w:rsidR="00425724">
        <w:rPr>
          <w:rFonts w:ascii="Times New Roman" w:hAnsi="Times New Roman"/>
          <w:sz w:val="24"/>
          <w:szCs w:val="24"/>
          <w:lang w:val="lv-LV"/>
        </w:rPr>
        <w:t xml:space="preserve">kopējā </w:t>
      </w:r>
      <w:r w:rsidRPr="006F449F">
        <w:rPr>
          <w:rFonts w:ascii="Times New Roman" w:hAnsi="Times New Roman"/>
          <w:sz w:val="24"/>
          <w:szCs w:val="24"/>
          <w:lang w:val="lv-LV"/>
        </w:rPr>
        <w:t>cena</w:t>
      </w:r>
      <w:r w:rsidR="00425724">
        <w:rPr>
          <w:rFonts w:ascii="Times New Roman" w:hAnsi="Times New Roman"/>
          <w:sz w:val="24"/>
          <w:szCs w:val="24"/>
          <w:lang w:val="lv-LV"/>
        </w:rPr>
        <w:t xml:space="preserve"> (EUR bez PVN)</w:t>
      </w:r>
      <w:r w:rsidRPr="006F449F">
        <w:rPr>
          <w:rFonts w:ascii="Times New Roman" w:hAnsi="Times New Roman"/>
          <w:sz w:val="24"/>
          <w:szCs w:val="24"/>
          <w:lang w:val="lv-LV"/>
        </w:rPr>
        <w:t>;</w:t>
      </w:r>
    </w:p>
    <w:p w14:paraId="6C37FB66" w14:textId="7E0D430E" w:rsidR="005B2E12" w:rsidRPr="006F449F" w:rsidRDefault="00FE2DBD" w:rsidP="004A5B04">
      <w:pPr>
        <w:pStyle w:val="txt1"/>
        <w:spacing w:before="120" w:after="120"/>
        <w:ind w:left="851"/>
        <w:rPr>
          <w:rFonts w:ascii="Times New Roman" w:hAnsi="Times New Roman"/>
          <w:sz w:val="24"/>
          <w:szCs w:val="24"/>
          <w:lang w:val="lv-LV"/>
        </w:rPr>
      </w:pPr>
      <w:r w:rsidRPr="006C39F1">
        <w:rPr>
          <w:rFonts w:ascii="Times New Roman" w:hAnsi="Times New Roman"/>
          <w:b/>
          <w:sz w:val="24"/>
          <w:szCs w:val="24"/>
          <w:lang w:val="lv-LV"/>
        </w:rPr>
        <w:t>45</w:t>
      </w:r>
      <w:r w:rsidR="005B2E12" w:rsidRPr="006F449F">
        <w:rPr>
          <w:rFonts w:ascii="Times New Roman" w:hAnsi="Times New Roman"/>
          <w:sz w:val="24"/>
          <w:szCs w:val="24"/>
          <w:lang w:val="lv-LV"/>
        </w:rPr>
        <w:t xml:space="preserve"> – maksimālai</w:t>
      </w:r>
      <w:bookmarkStart w:id="118" w:name="_GoBack"/>
      <w:bookmarkEnd w:id="118"/>
      <w:r w:rsidR="005B2E12" w:rsidRPr="006F449F">
        <w:rPr>
          <w:rFonts w:ascii="Times New Roman" w:hAnsi="Times New Roman"/>
          <w:sz w:val="24"/>
          <w:szCs w:val="24"/>
          <w:lang w:val="lv-LV"/>
        </w:rPr>
        <w:t xml:space="preserve"> iegūstamais punktu skaits.</w:t>
      </w:r>
      <w:r w:rsidR="005B2E12">
        <w:rPr>
          <w:rFonts w:ascii="Times New Roman" w:hAnsi="Times New Roman"/>
          <w:sz w:val="24"/>
          <w:szCs w:val="24"/>
          <w:lang w:val="lv-LV"/>
        </w:rPr>
        <w:t xml:space="preserve"> </w:t>
      </w:r>
    </w:p>
    <w:p w14:paraId="3AB460F4" w14:textId="77777777" w:rsidR="005B2E12" w:rsidRPr="006F449F" w:rsidRDefault="005B2E12" w:rsidP="004A5B04">
      <w:pPr>
        <w:pStyle w:val="txt1"/>
        <w:ind w:left="851"/>
        <w:rPr>
          <w:rFonts w:ascii="Times New Roman" w:hAnsi="Times New Roman"/>
          <w:sz w:val="24"/>
          <w:szCs w:val="24"/>
          <w:lang w:val="lv-LV"/>
        </w:rPr>
      </w:pPr>
    </w:p>
    <w:p w14:paraId="68D6C1B1" w14:textId="6CAA3BE1" w:rsidR="005B2E12" w:rsidRPr="001B49A4" w:rsidRDefault="005B2E12" w:rsidP="008F7F0E">
      <w:pPr>
        <w:widowControl w:val="0"/>
        <w:spacing w:before="120" w:after="120"/>
        <w:ind w:left="851" w:hanging="851"/>
        <w:rPr>
          <w:rFonts w:eastAsia="Calibri"/>
          <w:lang w:val="lv-LV"/>
        </w:rPr>
      </w:pPr>
      <w:bookmarkStart w:id="119" w:name="_Hlk509996202"/>
      <w:r w:rsidRPr="003C64C2">
        <w:rPr>
          <w:rFonts w:eastAsia="Calibri"/>
          <w:lang w:val="lv-LV"/>
        </w:rPr>
        <w:t>8.2.</w:t>
      </w:r>
      <w:r w:rsidR="003C64C2" w:rsidRPr="003C64C2">
        <w:rPr>
          <w:rFonts w:eastAsia="Calibri"/>
          <w:lang w:val="lv-LV"/>
        </w:rPr>
        <w:t>3.2.</w:t>
      </w:r>
      <w:r w:rsidRPr="001B49A4">
        <w:rPr>
          <w:rFonts w:eastAsia="Calibri"/>
          <w:b/>
          <w:lang w:val="lv-LV"/>
        </w:rPr>
        <w:tab/>
      </w:r>
      <w:r w:rsidR="003C64C2" w:rsidRPr="006F449F">
        <w:rPr>
          <w:lang w:val="lv-LV"/>
        </w:rPr>
        <w:t xml:space="preserve">Iepirkuma komisija </w:t>
      </w:r>
      <w:r w:rsidR="003C64C2">
        <w:rPr>
          <w:lang w:val="lv-LV"/>
        </w:rPr>
        <w:t>kritērijā “</w:t>
      </w:r>
      <w:r w:rsidR="003C64C2">
        <w:rPr>
          <w:b/>
          <w:i/>
          <w:lang w:val="lv-LV"/>
        </w:rPr>
        <w:t>Pārtikas produktu kvalitāte</w:t>
      </w:r>
      <w:r w:rsidR="003C64C2">
        <w:rPr>
          <w:lang w:val="lv-LV"/>
        </w:rPr>
        <w:t xml:space="preserve">” punktus piešķir </w:t>
      </w:r>
      <w:r w:rsidR="003C64C2" w:rsidRPr="006F449F">
        <w:rPr>
          <w:lang w:val="lv-LV"/>
        </w:rPr>
        <w:t>pēc šādas formulas:</w:t>
      </w:r>
    </w:p>
    <w:p w14:paraId="11D18B28" w14:textId="77777777" w:rsidR="005B2E12" w:rsidRPr="001B49A4" w:rsidRDefault="005B2E12" w:rsidP="008F7F0E">
      <w:pPr>
        <w:widowControl w:val="0"/>
        <w:spacing w:before="120" w:after="120"/>
        <w:ind w:left="851"/>
        <w:jc w:val="both"/>
        <w:rPr>
          <w:rFonts w:eastAsia="Calibri"/>
          <w:lang w:val="lv-LV"/>
        </w:rPr>
      </w:pPr>
      <w:r w:rsidRPr="001B49A4">
        <w:rPr>
          <w:rFonts w:eastAsia="Calibri"/>
          <w:b/>
          <w:lang w:val="lv-LV"/>
        </w:rPr>
        <w:t>K2</w:t>
      </w:r>
      <w:r w:rsidRPr="001B49A4">
        <w:rPr>
          <w:rFonts w:eastAsia="Calibri"/>
          <w:lang w:val="lv-LV"/>
        </w:rPr>
        <w:t xml:space="preserve"> - </w:t>
      </w:r>
      <w:r w:rsidRPr="003C64C2">
        <w:rPr>
          <w:bCs/>
          <w:lang w:val="lv-LV"/>
        </w:rPr>
        <w:t>pārtikas</w:t>
      </w:r>
      <w:r w:rsidRPr="00215030">
        <w:rPr>
          <w:bCs/>
          <w:lang w:val="lv-LV"/>
        </w:rPr>
        <w:t xml:space="preserve"> </w:t>
      </w:r>
      <w:r>
        <w:rPr>
          <w:rFonts w:eastAsia="Calibri"/>
          <w:lang w:val="lv-LV"/>
        </w:rPr>
        <w:t>p</w:t>
      </w:r>
      <w:r w:rsidRPr="001B49A4">
        <w:rPr>
          <w:rFonts w:eastAsia="Calibri"/>
          <w:lang w:val="lv-LV"/>
        </w:rPr>
        <w:t>roduktu kvalitāte – produktu, kuri atbilst bioloģiskās lauksaimniecības, nacionālās pārtikas kvalitātes shēmas vai lauksaimniecības produktu integrētās audzēšanas prasībām tiek noteikta, ņemot vērā pretendentu piedāvājumos norādīto informāciju.</w:t>
      </w:r>
    </w:p>
    <w:p w14:paraId="2ED42791" w14:textId="1D3B0DA5" w:rsidR="005B2E12" w:rsidRPr="001B49A4" w:rsidRDefault="005B2E12" w:rsidP="008F7F0E">
      <w:pPr>
        <w:widowControl w:val="0"/>
        <w:spacing w:before="120" w:after="120"/>
        <w:ind w:left="851"/>
        <w:jc w:val="both"/>
        <w:rPr>
          <w:rFonts w:eastAsia="Calibri"/>
          <w:lang w:val="lv-LV"/>
        </w:rPr>
      </w:pPr>
      <w:r w:rsidRPr="001B49A4">
        <w:rPr>
          <w:rFonts w:eastAsia="Calibri"/>
          <w:lang w:val="lv-LV"/>
        </w:rPr>
        <w:t>Maksimālais punktu skaits (</w:t>
      </w:r>
      <w:r w:rsidR="003C64C2" w:rsidRPr="00452705">
        <w:rPr>
          <w:rFonts w:eastAsia="Calibri"/>
          <w:lang w:val="lv-LV"/>
        </w:rPr>
        <w:t>10</w:t>
      </w:r>
      <w:r w:rsidRPr="001B49A4">
        <w:rPr>
          <w:rFonts w:eastAsia="Calibri"/>
          <w:lang w:val="lv-LV"/>
        </w:rPr>
        <w:t xml:space="preserve">) tiks piešķirts piedāvājumam, kurā ir vairāk produktu, kas atbilst BL vai NPKS, vai LPIA prasībām. </w:t>
      </w:r>
    </w:p>
    <w:p w14:paraId="1BFEBBB2" w14:textId="77777777" w:rsidR="005B2E12" w:rsidRPr="001B49A4" w:rsidRDefault="005B2E12" w:rsidP="008F7F0E">
      <w:pPr>
        <w:widowControl w:val="0"/>
        <w:spacing w:before="120" w:after="120"/>
        <w:ind w:left="851"/>
        <w:jc w:val="both"/>
        <w:rPr>
          <w:rFonts w:eastAsia="Calibri"/>
          <w:lang w:val="lv-LV"/>
        </w:rPr>
      </w:pPr>
      <w:r w:rsidRPr="001B49A4">
        <w:rPr>
          <w:rFonts w:eastAsia="Calibri"/>
          <w:lang w:val="lv-LV"/>
        </w:rPr>
        <w:t>Pārējiem piedāvājumiem punkti tiks piešķirti, ievērojot proporcionalitātes principu. Punkti tiks piešķirti pēc formulas:</w:t>
      </w:r>
    </w:p>
    <w:p w14:paraId="16736339" w14:textId="73169C4A" w:rsidR="005B2E12" w:rsidRPr="00452705" w:rsidRDefault="005B2E12" w:rsidP="004A5B04">
      <w:pPr>
        <w:widowControl w:val="0"/>
        <w:ind w:left="720" w:firstLine="720"/>
        <w:rPr>
          <w:rFonts w:eastAsia="Calibri"/>
          <w:lang w:val="lv-LV"/>
        </w:rPr>
      </w:pPr>
      <w:r w:rsidRPr="00781B2E">
        <w:rPr>
          <w:rFonts w:eastAsia="Calibri"/>
          <w:b/>
          <w:lang w:val="lv-LV"/>
        </w:rPr>
        <w:t>K2 = K2</w:t>
      </w:r>
      <w:r w:rsidRPr="00781B2E">
        <w:rPr>
          <w:rFonts w:eastAsia="Calibri"/>
          <w:b/>
          <w:vertAlign w:val="subscript"/>
          <w:lang w:val="lv-LV"/>
        </w:rPr>
        <w:t>ver</w:t>
      </w:r>
      <w:r w:rsidRPr="00781B2E">
        <w:rPr>
          <w:rFonts w:eastAsia="Calibri"/>
          <w:b/>
          <w:lang w:val="lv-LV"/>
        </w:rPr>
        <w:t>/ K2</w:t>
      </w:r>
      <w:r w:rsidRPr="00781B2E">
        <w:rPr>
          <w:rFonts w:eastAsia="Calibri"/>
          <w:b/>
          <w:vertAlign w:val="subscript"/>
          <w:lang w:val="lv-LV"/>
        </w:rPr>
        <w:t>max</w:t>
      </w:r>
      <w:r w:rsidRPr="00781B2E">
        <w:rPr>
          <w:rFonts w:eastAsia="Calibri"/>
          <w:b/>
          <w:lang w:val="lv-LV"/>
        </w:rPr>
        <w:t xml:space="preserve"> </w:t>
      </w:r>
      <w:r w:rsidRPr="00452705">
        <w:rPr>
          <w:rFonts w:eastAsia="Calibri"/>
          <w:b/>
          <w:lang w:val="lv-LV"/>
        </w:rPr>
        <w:t xml:space="preserve">x </w:t>
      </w:r>
      <w:r w:rsidR="003C64C2" w:rsidRPr="00452705">
        <w:rPr>
          <w:rFonts w:eastAsia="Calibri"/>
          <w:b/>
          <w:lang w:val="lv-LV"/>
        </w:rPr>
        <w:t>10</w:t>
      </w:r>
      <w:r w:rsidRPr="00452705">
        <w:rPr>
          <w:rFonts w:eastAsia="Calibri"/>
          <w:b/>
          <w:lang w:val="lv-LV"/>
        </w:rPr>
        <w:t xml:space="preserve">, </w:t>
      </w:r>
      <w:r w:rsidRPr="00452705">
        <w:rPr>
          <w:rFonts w:eastAsia="Calibri"/>
          <w:lang w:val="lv-LV"/>
        </w:rPr>
        <w:t>kur</w:t>
      </w:r>
    </w:p>
    <w:p w14:paraId="63B24717" w14:textId="77777777" w:rsidR="005B2E12" w:rsidRPr="00452705" w:rsidRDefault="005B2E12" w:rsidP="008F7F0E">
      <w:pPr>
        <w:widowControl w:val="0"/>
        <w:spacing w:before="120" w:after="120"/>
        <w:ind w:left="851"/>
        <w:jc w:val="both"/>
        <w:rPr>
          <w:rFonts w:eastAsia="Calibri"/>
          <w:lang w:val="lv-LV"/>
        </w:rPr>
      </w:pPr>
      <w:r w:rsidRPr="00452705">
        <w:rPr>
          <w:rFonts w:eastAsia="Calibri"/>
          <w:b/>
          <w:lang w:val="lv-LV"/>
        </w:rPr>
        <w:t xml:space="preserve">K2 </w:t>
      </w:r>
      <w:r w:rsidRPr="00452705">
        <w:rPr>
          <w:rFonts w:eastAsia="Calibri"/>
          <w:lang w:val="lv-LV"/>
        </w:rPr>
        <w:t>– iegūtais punktu skaits ar precizitāti līdz 1 (vienam) ciparam aiz komata;</w:t>
      </w:r>
    </w:p>
    <w:p w14:paraId="495E1ED6" w14:textId="77777777" w:rsidR="005B2E12" w:rsidRPr="00452705" w:rsidRDefault="005B2E12" w:rsidP="008F7F0E">
      <w:pPr>
        <w:widowControl w:val="0"/>
        <w:spacing w:before="120" w:after="120"/>
        <w:ind w:left="851"/>
        <w:jc w:val="both"/>
        <w:rPr>
          <w:rFonts w:eastAsia="Calibri"/>
          <w:lang w:val="lv-LV"/>
        </w:rPr>
      </w:pPr>
      <w:r w:rsidRPr="00452705">
        <w:rPr>
          <w:rFonts w:eastAsia="Calibri"/>
          <w:b/>
          <w:lang w:val="lv-LV"/>
        </w:rPr>
        <w:t>K2</w:t>
      </w:r>
      <w:r w:rsidRPr="00452705">
        <w:rPr>
          <w:rFonts w:eastAsia="Calibri"/>
          <w:b/>
          <w:vertAlign w:val="subscript"/>
          <w:lang w:val="lv-LV"/>
        </w:rPr>
        <w:t>ver</w:t>
      </w:r>
      <w:r w:rsidRPr="00452705">
        <w:rPr>
          <w:rFonts w:eastAsia="Calibri"/>
          <w:lang w:val="lv-LV"/>
        </w:rPr>
        <w:t xml:space="preserve"> – vērtējamais piedāvājumā norādītais un prasībām atbilstošais BL, NPKS vai LPIA produktu skaits;</w:t>
      </w:r>
    </w:p>
    <w:p w14:paraId="3AD1DDA5" w14:textId="77777777" w:rsidR="005B2E12" w:rsidRPr="00452705" w:rsidRDefault="005B2E12" w:rsidP="008F7F0E">
      <w:pPr>
        <w:widowControl w:val="0"/>
        <w:spacing w:before="120" w:after="120"/>
        <w:ind w:left="851"/>
        <w:jc w:val="both"/>
        <w:rPr>
          <w:rFonts w:eastAsia="Calibri"/>
          <w:lang w:val="lv-LV"/>
        </w:rPr>
      </w:pPr>
      <w:r w:rsidRPr="00452705">
        <w:rPr>
          <w:rFonts w:eastAsia="Calibri"/>
          <w:b/>
          <w:lang w:val="lv-LV"/>
        </w:rPr>
        <w:t>K2</w:t>
      </w:r>
      <w:r w:rsidRPr="00452705">
        <w:rPr>
          <w:rFonts w:eastAsia="Calibri"/>
          <w:b/>
          <w:vertAlign w:val="subscript"/>
          <w:lang w:val="lv-LV"/>
        </w:rPr>
        <w:t>max</w:t>
      </w:r>
      <w:r w:rsidRPr="00452705">
        <w:rPr>
          <w:rFonts w:eastAsia="Calibri"/>
          <w:lang w:val="lv-LV"/>
        </w:rPr>
        <w:t xml:space="preserve"> – lielākais piedāvājumā norādītais un prasībām atbilstošais BL, NPKS vai LPIA produktu skaits;</w:t>
      </w:r>
    </w:p>
    <w:p w14:paraId="2030DDFB" w14:textId="62A719DC" w:rsidR="005B2E12" w:rsidRPr="001B49A4" w:rsidRDefault="003C64C2" w:rsidP="008F7F0E">
      <w:pPr>
        <w:widowControl w:val="0"/>
        <w:spacing w:before="120" w:after="120"/>
        <w:ind w:left="851"/>
        <w:jc w:val="both"/>
        <w:rPr>
          <w:rFonts w:eastAsia="Calibri"/>
          <w:lang w:val="lv-LV"/>
        </w:rPr>
      </w:pPr>
      <w:r w:rsidRPr="00452705">
        <w:rPr>
          <w:rFonts w:eastAsia="Calibri"/>
          <w:b/>
          <w:lang w:val="lv-LV"/>
        </w:rPr>
        <w:t>10</w:t>
      </w:r>
      <w:r w:rsidR="005B2E12" w:rsidRPr="00452705">
        <w:rPr>
          <w:rFonts w:eastAsia="Calibri"/>
          <w:lang w:val="lv-LV"/>
        </w:rPr>
        <w:t xml:space="preserve"> – maksimāli iegūstamais punktu</w:t>
      </w:r>
      <w:r w:rsidR="005B2E12" w:rsidRPr="001B49A4">
        <w:rPr>
          <w:rFonts w:eastAsia="Calibri"/>
          <w:lang w:val="lv-LV"/>
        </w:rPr>
        <w:t xml:space="preserve"> skaits.</w:t>
      </w:r>
    </w:p>
    <w:bookmarkEnd w:id="119"/>
    <w:p w14:paraId="6E470107" w14:textId="1D716803" w:rsidR="003C64C2" w:rsidRDefault="005B2E12" w:rsidP="008F7F0E">
      <w:pPr>
        <w:widowControl w:val="0"/>
        <w:spacing w:before="120" w:after="120"/>
        <w:ind w:left="851" w:hanging="851"/>
        <w:jc w:val="both"/>
        <w:rPr>
          <w:rFonts w:eastAsia="Calibri"/>
          <w:b/>
          <w:lang w:val="lv-LV"/>
        </w:rPr>
      </w:pPr>
      <w:r w:rsidRPr="003C64C2">
        <w:rPr>
          <w:rFonts w:eastAsia="Calibri"/>
          <w:lang w:val="lv-LV"/>
        </w:rPr>
        <w:t>8.2.</w:t>
      </w:r>
      <w:r w:rsidR="003C64C2" w:rsidRPr="003C64C2">
        <w:rPr>
          <w:rFonts w:eastAsia="Calibri"/>
          <w:lang w:val="lv-LV"/>
        </w:rPr>
        <w:t>3.3</w:t>
      </w:r>
      <w:r w:rsidRPr="003C64C2">
        <w:rPr>
          <w:rFonts w:eastAsia="Calibri"/>
          <w:lang w:val="lv-LV"/>
        </w:rPr>
        <w:t>.</w:t>
      </w:r>
      <w:r w:rsidRPr="008D0A4D">
        <w:rPr>
          <w:rFonts w:eastAsia="Calibri"/>
          <w:b/>
          <w:lang w:val="lv-LV"/>
        </w:rPr>
        <w:tab/>
      </w:r>
      <w:bookmarkStart w:id="120" w:name="_Hlk511226257"/>
      <w:bookmarkStart w:id="121" w:name="_Hlk509996445"/>
      <w:r w:rsidR="003C64C2" w:rsidRPr="006F449F">
        <w:rPr>
          <w:lang w:val="lv-LV"/>
        </w:rPr>
        <w:t xml:space="preserve">Iepirkuma komisija </w:t>
      </w:r>
      <w:r w:rsidR="003C64C2">
        <w:rPr>
          <w:lang w:val="lv-LV"/>
        </w:rPr>
        <w:t>kritērijā “</w:t>
      </w:r>
      <w:r w:rsidR="003C64C2" w:rsidRPr="003C64C2">
        <w:rPr>
          <w:b/>
          <w:i/>
          <w:lang w:val="lv-LV"/>
        </w:rPr>
        <w:t>Pasūtītāja telpu izmantošanas īpatsvars</w:t>
      </w:r>
      <w:r w:rsidR="003C64C2">
        <w:rPr>
          <w:lang w:val="lv-LV"/>
        </w:rPr>
        <w:t xml:space="preserve">” punktus piešķir </w:t>
      </w:r>
      <w:r w:rsidR="003C64C2" w:rsidRPr="006F449F">
        <w:rPr>
          <w:lang w:val="lv-LV"/>
        </w:rPr>
        <w:t>pēc šādas formulas:</w:t>
      </w:r>
    </w:p>
    <w:bookmarkEnd w:id="120"/>
    <w:p w14:paraId="0EA6B74A" w14:textId="23ECAC63" w:rsidR="009952F3" w:rsidRDefault="009952F3" w:rsidP="008F7F0E">
      <w:pPr>
        <w:widowControl w:val="0"/>
        <w:spacing w:before="120" w:after="120"/>
        <w:ind w:left="851"/>
        <w:jc w:val="both"/>
        <w:rPr>
          <w:rFonts w:eastAsia="Calibri"/>
          <w:lang w:val="lv-LV"/>
        </w:rPr>
      </w:pPr>
      <w:r w:rsidRPr="009C7C78">
        <w:rPr>
          <w:rFonts w:eastAsia="Calibri"/>
          <w:lang w:val="lv-LV"/>
        </w:rPr>
        <w:t>Maksimālais punktu skaits (</w:t>
      </w:r>
      <w:r w:rsidR="00FE2DBD">
        <w:rPr>
          <w:rFonts w:eastAsia="Calibri"/>
          <w:lang w:val="lv-LV"/>
        </w:rPr>
        <w:t>20</w:t>
      </w:r>
      <w:r w:rsidRPr="009C7C78">
        <w:rPr>
          <w:rFonts w:eastAsia="Calibri"/>
          <w:lang w:val="lv-LV"/>
        </w:rPr>
        <w:t xml:space="preserve">) tiks piešķirts piedāvājumam, kurā </w:t>
      </w:r>
      <w:r>
        <w:rPr>
          <w:rFonts w:eastAsia="Calibri"/>
          <w:lang w:val="lv-LV"/>
        </w:rPr>
        <w:t xml:space="preserve">pretendents ir paredzējis nomāt </w:t>
      </w:r>
      <w:r w:rsidR="003C64C2">
        <w:rPr>
          <w:rFonts w:eastAsia="Calibri"/>
          <w:lang w:val="lv-LV"/>
        </w:rPr>
        <w:t>visvairāk</w:t>
      </w:r>
      <w:r>
        <w:rPr>
          <w:rFonts w:eastAsia="Calibri"/>
          <w:lang w:val="lv-LV"/>
        </w:rPr>
        <w:t xml:space="preserve"> m</w:t>
      </w:r>
      <w:r>
        <w:rPr>
          <w:rFonts w:eastAsia="Calibri"/>
          <w:vertAlign w:val="superscript"/>
          <w:lang w:val="lv-LV"/>
        </w:rPr>
        <w:t>2</w:t>
      </w:r>
      <w:r>
        <w:rPr>
          <w:rFonts w:eastAsia="Calibri"/>
          <w:lang w:val="lv-LV"/>
        </w:rPr>
        <w:t xml:space="preserve"> no Pasūtītāja piedāvātajām telpām ēdināšanas pakalpojuma nodrošināšanai.</w:t>
      </w:r>
      <w:r w:rsidR="007D123A">
        <w:rPr>
          <w:rFonts w:eastAsia="Calibri"/>
          <w:lang w:val="lv-LV"/>
        </w:rPr>
        <w:t xml:space="preserve"> </w:t>
      </w:r>
      <w:r w:rsidR="007D123A" w:rsidRPr="00381800">
        <w:rPr>
          <w:bCs/>
          <w:i/>
          <w:lang w:val="lv-LV"/>
        </w:rPr>
        <w:t xml:space="preserve">Kafejnīcas pakalpojuma nodrošināšanai pretendentam ir obligāti </w:t>
      </w:r>
      <w:proofErr w:type="spellStart"/>
      <w:r w:rsidR="007D123A" w:rsidRPr="00381800">
        <w:rPr>
          <w:bCs/>
          <w:i/>
          <w:lang w:val="lv-LV"/>
        </w:rPr>
        <w:t>jānomā</w:t>
      </w:r>
      <w:proofErr w:type="spellEnd"/>
      <w:r w:rsidR="007D123A" w:rsidRPr="00381800">
        <w:rPr>
          <w:bCs/>
          <w:i/>
          <w:lang w:val="lv-LV"/>
        </w:rPr>
        <w:t xml:space="preserve"> kafejnīcas telpas 52,38m</w:t>
      </w:r>
      <w:r w:rsidR="007D123A" w:rsidRPr="00381800">
        <w:rPr>
          <w:bCs/>
          <w:i/>
          <w:vertAlign w:val="superscript"/>
          <w:lang w:val="lv-LV"/>
        </w:rPr>
        <w:t>2</w:t>
      </w:r>
      <w:r w:rsidR="007D123A" w:rsidRPr="00381800">
        <w:rPr>
          <w:bCs/>
          <w:i/>
          <w:lang w:val="lv-LV"/>
        </w:rPr>
        <w:t xml:space="preserve"> platībā</w:t>
      </w:r>
      <w:r w:rsidR="00333AA2">
        <w:rPr>
          <w:bCs/>
          <w:i/>
          <w:lang w:val="lv-LV"/>
        </w:rPr>
        <w:t>.</w:t>
      </w:r>
    </w:p>
    <w:p w14:paraId="2CD250F9" w14:textId="77777777" w:rsidR="009952F3" w:rsidRPr="009C7C78" w:rsidRDefault="009952F3" w:rsidP="008F7F0E">
      <w:pPr>
        <w:widowControl w:val="0"/>
        <w:spacing w:before="120" w:after="120"/>
        <w:ind w:left="851"/>
        <w:jc w:val="both"/>
        <w:rPr>
          <w:rFonts w:eastAsia="Calibri"/>
          <w:lang w:val="lv-LV"/>
        </w:rPr>
      </w:pPr>
      <w:r w:rsidRPr="009C7C78">
        <w:rPr>
          <w:rFonts w:eastAsia="Calibri"/>
          <w:lang w:val="lv-LV"/>
        </w:rPr>
        <w:t>Pārējiem piedāvājumiem punkti tiks piešķirti, ievērojot proporcionalitātes principu. Punkti tiks piešķirti pēc formulas:</w:t>
      </w:r>
    </w:p>
    <w:p w14:paraId="1B79380D" w14:textId="7B598DE9" w:rsidR="009952F3" w:rsidRDefault="009952F3" w:rsidP="008F7F0E">
      <w:pPr>
        <w:widowControl w:val="0"/>
        <w:spacing w:before="120" w:after="120"/>
        <w:ind w:left="851"/>
        <w:jc w:val="both"/>
        <w:rPr>
          <w:rFonts w:eastAsia="Calibri"/>
          <w:lang w:val="lv-LV"/>
        </w:rPr>
      </w:pPr>
      <w:r w:rsidRPr="009C7C78">
        <w:rPr>
          <w:rFonts w:eastAsia="Calibri"/>
          <w:b/>
          <w:lang w:val="lv-LV"/>
        </w:rPr>
        <w:t>K</w:t>
      </w:r>
      <w:r w:rsidR="003C64C2">
        <w:rPr>
          <w:rFonts w:eastAsia="Calibri"/>
          <w:b/>
          <w:lang w:val="lv-LV"/>
        </w:rPr>
        <w:t>3</w:t>
      </w:r>
      <w:r w:rsidRPr="009C7C78">
        <w:rPr>
          <w:rFonts w:eastAsia="Calibri"/>
          <w:b/>
          <w:lang w:val="lv-LV"/>
        </w:rPr>
        <w:t xml:space="preserve"> = K</w:t>
      </w:r>
      <w:r w:rsidR="003C64C2">
        <w:rPr>
          <w:rFonts w:eastAsia="Calibri"/>
          <w:b/>
          <w:lang w:val="lv-LV"/>
        </w:rPr>
        <w:t>3</w:t>
      </w:r>
      <w:r w:rsidRPr="009C7C78">
        <w:rPr>
          <w:rFonts w:eastAsia="Calibri"/>
          <w:b/>
          <w:vertAlign w:val="subscript"/>
          <w:lang w:val="lv-LV"/>
        </w:rPr>
        <w:t>ver</w:t>
      </w:r>
      <w:r w:rsidRPr="009C7C78">
        <w:rPr>
          <w:rFonts w:eastAsia="Calibri"/>
          <w:b/>
          <w:lang w:val="lv-LV"/>
        </w:rPr>
        <w:t>/ K</w:t>
      </w:r>
      <w:r w:rsidR="003C64C2">
        <w:rPr>
          <w:rFonts w:eastAsia="Calibri"/>
          <w:b/>
          <w:lang w:val="lv-LV"/>
        </w:rPr>
        <w:t>3</w:t>
      </w:r>
      <w:r w:rsidRPr="009C7C78">
        <w:rPr>
          <w:rFonts w:eastAsia="Calibri"/>
          <w:b/>
          <w:vertAlign w:val="subscript"/>
          <w:lang w:val="lv-LV"/>
        </w:rPr>
        <w:t>m</w:t>
      </w:r>
      <w:r w:rsidR="003C64C2">
        <w:rPr>
          <w:rFonts w:eastAsia="Calibri"/>
          <w:b/>
          <w:vertAlign w:val="subscript"/>
          <w:lang w:val="lv-LV"/>
        </w:rPr>
        <w:t>ax</w:t>
      </w:r>
      <w:r w:rsidRPr="009C7C78">
        <w:rPr>
          <w:rFonts w:eastAsia="Calibri"/>
          <w:b/>
          <w:lang w:val="lv-LV"/>
        </w:rPr>
        <w:t xml:space="preserve"> x </w:t>
      </w:r>
      <w:r w:rsidR="00FE2DBD">
        <w:rPr>
          <w:rFonts w:eastAsia="Calibri"/>
          <w:b/>
          <w:lang w:val="lv-LV"/>
        </w:rPr>
        <w:t>20</w:t>
      </w:r>
      <w:r w:rsidRPr="009C7C78">
        <w:rPr>
          <w:rFonts w:eastAsia="Calibri"/>
          <w:b/>
          <w:lang w:val="lv-LV"/>
        </w:rPr>
        <w:t xml:space="preserve">, </w:t>
      </w:r>
      <w:r w:rsidRPr="009C7C78">
        <w:rPr>
          <w:rFonts w:eastAsia="Calibri"/>
          <w:lang w:val="lv-LV"/>
        </w:rPr>
        <w:t>kur</w:t>
      </w:r>
    </w:p>
    <w:p w14:paraId="14680B2A" w14:textId="2A90BF53" w:rsidR="009952F3" w:rsidRPr="009C7C78" w:rsidRDefault="009952F3" w:rsidP="008F7F0E">
      <w:pPr>
        <w:widowControl w:val="0"/>
        <w:spacing w:before="120" w:after="120"/>
        <w:ind w:left="851"/>
        <w:jc w:val="both"/>
        <w:rPr>
          <w:rFonts w:eastAsia="Calibri"/>
          <w:lang w:val="lv-LV"/>
        </w:rPr>
      </w:pPr>
      <w:r w:rsidRPr="009C7C78">
        <w:rPr>
          <w:rFonts w:eastAsia="Calibri"/>
          <w:b/>
          <w:lang w:val="lv-LV"/>
        </w:rPr>
        <w:lastRenderedPageBreak/>
        <w:t>K</w:t>
      </w:r>
      <w:r w:rsidR="003C64C2">
        <w:rPr>
          <w:rFonts w:eastAsia="Calibri"/>
          <w:b/>
          <w:lang w:val="lv-LV"/>
        </w:rPr>
        <w:t>3</w:t>
      </w:r>
      <w:r w:rsidRPr="009C7C78">
        <w:rPr>
          <w:rFonts w:eastAsia="Calibri"/>
          <w:b/>
          <w:lang w:val="lv-LV"/>
        </w:rPr>
        <w:t xml:space="preserve"> </w:t>
      </w:r>
      <w:r w:rsidRPr="009C7C78">
        <w:rPr>
          <w:rFonts w:eastAsia="Calibri"/>
          <w:lang w:val="lv-LV"/>
        </w:rPr>
        <w:t>– iegūtais punktu skaits ar precizitāti līdz 1 (vienam) ciparam aiz komata;</w:t>
      </w:r>
    </w:p>
    <w:p w14:paraId="768105D3" w14:textId="78F93675" w:rsidR="009952F3" w:rsidRDefault="009952F3" w:rsidP="008F7F0E">
      <w:pPr>
        <w:widowControl w:val="0"/>
        <w:spacing w:before="120" w:after="120"/>
        <w:ind w:left="851"/>
        <w:jc w:val="both"/>
        <w:rPr>
          <w:rFonts w:eastAsia="Calibri"/>
          <w:lang w:val="lv-LV"/>
        </w:rPr>
      </w:pPr>
      <w:r w:rsidRPr="009C7C78">
        <w:rPr>
          <w:rFonts w:eastAsia="Calibri"/>
          <w:b/>
          <w:lang w:val="lv-LV"/>
        </w:rPr>
        <w:t>K</w:t>
      </w:r>
      <w:r w:rsidR="003C64C2">
        <w:rPr>
          <w:rFonts w:eastAsia="Calibri"/>
          <w:b/>
          <w:lang w:val="lv-LV"/>
        </w:rPr>
        <w:t>3</w:t>
      </w:r>
      <w:r w:rsidRPr="009C7C78">
        <w:rPr>
          <w:rFonts w:eastAsia="Calibri"/>
          <w:b/>
          <w:vertAlign w:val="subscript"/>
          <w:lang w:val="lv-LV"/>
        </w:rPr>
        <w:t>ver</w:t>
      </w:r>
      <w:r w:rsidRPr="009C7C78">
        <w:rPr>
          <w:rFonts w:eastAsia="Calibri"/>
          <w:lang w:val="lv-LV"/>
        </w:rPr>
        <w:t xml:space="preserve"> –</w:t>
      </w:r>
      <w:r>
        <w:rPr>
          <w:rFonts w:eastAsia="Calibri"/>
          <w:lang w:val="lv-LV"/>
        </w:rPr>
        <w:t xml:space="preserve"> m</w:t>
      </w:r>
      <w:r>
        <w:rPr>
          <w:rFonts w:eastAsia="Calibri"/>
          <w:vertAlign w:val="superscript"/>
          <w:lang w:val="lv-LV"/>
        </w:rPr>
        <w:t xml:space="preserve">2 </w:t>
      </w:r>
      <w:r>
        <w:rPr>
          <w:rFonts w:eastAsia="Calibri"/>
          <w:lang w:val="lv-LV"/>
        </w:rPr>
        <w:t xml:space="preserve">skaits, cik vērtējamais </w:t>
      </w:r>
      <w:r w:rsidRPr="009C7C78">
        <w:rPr>
          <w:rFonts w:eastAsia="Calibri"/>
          <w:lang w:val="lv-LV"/>
        </w:rPr>
        <w:t xml:space="preserve">pretendents ir paredzējis nomāt </w:t>
      </w:r>
      <w:r>
        <w:rPr>
          <w:rFonts w:eastAsia="Calibri"/>
          <w:lang w:val="lv-LV"/>
        </w:rPr>
        <w:t>no Pasūtītāja piedāvātajām telpām ēdināšanas pakalpojuma nodrošināšanai</w:t>
      </w:r>
    </w:p>
    <w:p w14:paraId="4EC95900" w14:textId="6BD6FAB5" w:rsidR="009952F3" w:rsidRPr="009C7C78" w:rsidRDefault="009952F3" w:rsidP="008F7F0E">
      <w:pPr>
        <w:widowControl w:val="0"/>
        <w:spacing w:before="120" w:after="120"/>
        <w:ind w:left="851"/>
        <w:jc w:val="both"/>
        <w:rPr>
          <w:rFonts w:eastAsia="Calibri"/>
          <w:lang w:val="lv-LV"/>
        </w:rPr>
      </w:pPr>
      <w:r w:rsidRPr="009C7C78">
        <w:rPr>
          <w:rFonts w:eastAsia="Calibri"/>
          <w:b/>
          <w:lang w:val="lv-LV"/>
        </w:rPr>
        <w:t>K</w:t>
      </w:r>
      <w:r w:rsidR="003C64C2">
        <w:rPr>
          <w:rFonts w:eastAsia="Calibri"/>
          <w:b/>
          <w:lang w:val="lv-LV"/>
        </w:rPr>
        <w:t>3</w:t>
      </w:r>
      <w:r w:rsidRPr="009C7C78">
        <w:rPr>
          <w:rFonts w:eastAsia="Calibri"/>
          <w:b/>
          <w:vertAlign w:val="subscript"/>
          <w:lang w:val="lv-LV"/>
        </w:rPr>
        <w:t>m</w:t>
      </w:r>
      <w:r w:rsidR="003C64C2">
        <w:rPr>
          <w:rFonts w:eastAsia="Calibri"/>
          <w:b/>
          <w:vertAlign w:val="subscript"/>
          <w:lang w:val="lv-LV"/>
        </w:rPr>
        <w:t>ax</w:t>
      </w:r>
      <w:r w:rsidRPr="009C7C78">
        <w:rPr>
          <w:rFonts w:eastAsia="Calibri"/>
          <w:lang w:val="lv-LV"/>
        </w:rPr>
        <w:t xml:space="preserve"> – </w:t>
      </w:r>
      <w:r>
        <w:rPr>
          <w:rFonts w:eastAsia="Calibri"/>
          <w:lang w:val="lv-LV"/>
        </w:rPr>
        <w:t>m</w:t>
      </w:r>
      <w:r>
        <w:rPr>
          <w:rFonts w:eastAsia="Calibri"/>
          <w:vertAlign w:val="superscript"/>
          <w:lang w:val="lv-LV"/>
        </w:rPr>
        <w:t xml:space="preserve">2 </w:t>
      </w:r>
      <w:r>
        <w:rPr>
          <w:rFonts w:eastAsia="Calibri"/>
          <w:lang w:val="lv-LV"/>
        </w:rPr>
        <w:t xml:space="preserve">skaits, kuru norādījis tas pretendents, kurš paredzējis nomāt </w:t>
      </w:r>
      <w:r w:rsidR="003C64C2">
        <w:rPr>
          <w:rFonts w:eastAsia="Calibri"/>
          <w:lang w:val="lv-LV"/>
        </w:rPr>
        <w:t>visvairāk</w:t>
      </w:r>
      <w:r>
        <w:rPr>
          <w:rFonts w:eastAsia="Calibri"/>
          <w:lang w:val="lv-LV"/>
        </w:rPr>
        <w:t xml:space="preserve"> m</w:t>
      </w:r>
      <w:r>
        <w:rPr>
          <w:rFonts w:eastAsia="Calibri"/>
          <w:vertAlign w:val="superscript"/>
          <w:lang w:val="lv-LV"/>
        </w:rPr>
        <w:t>2</w:t>
      </w:r>
      <w:r>
        <w:rPr>
          <w:rFonts w:eastAsia="Calibri"/>
          <w:lang w:val="lv-LV"/>
        </w:rPr>
        <w:t xml:space="preserve"> no Pasūtītāja piedāvātajām telpām ēdināšanas pakalpojuma nodrošināšanai </w:t>
      </w:r>
    </w:p>
    <w:p w14:paraId="1D683DD4" w14:textId="1CE8204A" w:rsidR="009952F3" w:rsidRPr="009C7C78" w:rsidRDefault="00FE2DBD" w:rsidP="008F7F0E">
      <w:pPr>
        <w:widowControl w:val="0"/>
        <w:spacing w:before="120" w:after="120"/>
        <w:ind w:left="851"/>
        <w:jc w:val="both"/>
        <w:rPr>
          <w:rFonts w:eastAsia="Calibri"/>
          <w:lang w:val="lv-LV"/>
        </w:rPr>
      </w:pPr>
      <w:r>
        <w:rPr>
          <w:rFonts w:eastAsia="Calibri"/>
          <w:b/>
          <w:lang w:val="lv-LV"/>
        </w:rPr>
        <w:t>20</w:t>
      </w:r>
      <w:r w:rsidR="009952F3" w:rsidRPr="009C7C78">
        <w:rPr>
          <w:rFonts w:eastAsia="Calibri"/>
          <w:lang w:val="lv-LV"/>
        </w:rPr>
        <w:t xml:space="preserve"> – maksimāli iegūstamais punktu skaits.</w:t>
      </w:r>
    </w:p>
    <w:p w14:paraId="5569025C" w14:textId="1B1E291E" w:rsidR="00E26181" w:rsidRDefault="009952F3" w:rsidP="008F7F0E">
      <w:pPr>
        <w:widowControl w:val="0"/>
        <w:spacing w:before="120" w:after="120"/>
        <w:ind w:left="851" w:hanging="851"/>
        <w:jc w:val="both"/>
        <w:rPr>
          <w:rFonts w:eastAsia="Calibri"/>
          <w:b/>
          <w:lang w:val="lv-LV"/>
        </w:rPr>
      </w:pPr>
      <w:r w:rsidRPr="008F7F0E">
        <w:rPr>
          <w:rFonts w:eastAsia="Calibri"/>
          <w:lang w:val="lv-LV"/>
        </w:rPr>
        <w:t>8.2.</w:t>
      </w:r>
      <w:r w:rsidR="00E26181" w:rsidRPr="008F7F0E">
        <w:rPr>
          <w:rFonts w:eastAsia="Calibri"/>
          <w:lang w:val="lv-LV"/>
        </w:rPr>
        <w:t>3</w:t>
      </w:r>
      <w:r w:rsidRPr="008F7F0E">
        <w:rPr>
          <w:rFonts w:eastAsia="Calibri"/>
          <w:lang w:val="lv-LV"/>
        </w:rPr>
        <w:t>.</w:t>
      </w:r>
      <w:r w:rsidR="00E26181" w:rsidRPr="008F7F0E">
        <w:rPr>
          <w:rFonts w:eastAsia="Calibri"/>
          <w:lang w:val="lv-LV"/>
        </w:rPr>
        <w:t>4.</w:t>
      </w:r>
      <w:r w:rsidRPr="008D0A4D">
        <w:rPr>
          <w:rFonts w:eastAsia="Calibri"/>
          <w:b/>
          <w:lang w:val="lv-LV"/>
        </w:rPr>
        <w:tab/>
      </w:r>
      <w:r w:rsidR="00E26181" w:rsidRPr="006F449F">
        <w:rPr>
          <w:lang w:val="lv-LV"/>
        </w:rPr>
        <w:t xml:space="preserve">Iepirkuma komisija </w:t>
      </w:r>
      <w:r w:rsidR="00E26181">
        <w:rPr>
          <w:lang w:val="lv-LV"/>
        </w:rPr>
        <w:t>kritērijā “</w:t>
      </w:r>
      <w:r w:rsidR="00E26181" w:rsidRPr="00E26181">
        <w:rPr>
          <w:b/>
          <w:i/>
          <w:lang w:val="lv-LV"/>
        </w:rPr>
        <w:t>Investīcijas infrastruktūrā</w:t>
      </w:r>
      <w:r w:rsidR="00E26181">
        <w:rPr>
          <w:lang w:val="lv-LV"/>
        </w:rPr>
        <w:t xml:space="preserve">” punktus piešķir </w:t>
      </w:r>
      <w:r w:rsidR="00E26181" w:rsidRPr="006F449F">
        <w:rPr>
          <w:lang w:val="lv-LV"/>
        </w:rPr>
        <w:t>pēc šādas formulas:</w:t>
      </w:r>
    </w:p>
    <w:p w14:paraId="388C79E2" w14:textId="3C92CF95" w:rsidR="00E26181" w:rsidRDefault="00E26181" w:rsidP="008F7F0E">
      <w:pPr>
        <w:widowControl w:val="0"/>
        <w:spacing w:before="120" w:after="120"/>
        <w:ind w:left="851"/>
        <w:jc w:val="both"/>
        <w:rPr>
          <w:rFonts w:eastAsia="Calibri"/>
          <w:lang w:val="lv-LV"/>
        </w:rPr>
      </w:pPr>
      <w:r w:rsidRPr="009C7C78">
        <w:rPr>
          <w:rFonts w:eastAsia="Calibri"/>
          <w:lang w:val="lv-LV"/>
        </w:rPr>
        <w:t>Maksimālais punktu skaits (</w:t>
      </w:r>
      <w:r w:rsidR="00FE2DBD">
        <w:rPr>
          <w:rFonts w:eastAsia="Calibri"/>
          <w:lang w:val="lv-LV"/>
        </w:rPr>
        <w:t>15</w:t>
      </w:r>
      <w:r w:rsidRPr="009C7C78">
        <w:rPr>
          <w:rFonts w:eastAsia="Calibri"/>
          <w:lang w:val="lv-LV"/>
        </w:rPr>
        <w:t xml:space="preserve">) tiks piešķirts piedāvājumam, kurā </w:t>
      </w:r>
      <w:r>
        <w:rPr>
          <w:rFonts w:eastAsia="Calibri"/>
          <w:lang w:val="lv-LV"/>
        </w:rPr>
        <w:t xml:space="preserve">pretendents ir paredzējis vislielākās investīcijas (EUR bez PVN) </w:t>
      </w:r>
      <w:r>
        <w:rPr>
          <w:bCs/>
          <w:lang w:val="lv-LV"/>
        </w:rPr>
        <w:t xml:space="preserve">pakalpojuma izpildei nepieciešamajā </w:t>
      </w:r>
      <w:r w:rsidR="00AE07C2">
        <w:rPr>
          <w:bCs/>
          <w:lang w:val="lv-LV"/>
        </w:rPr>
        <w:t xml:space="preserve">pasūtītāja </w:t>
      </w:r>
      <w:r>
        <w:rPr>
          <w:bCs/>
          <w:lang w:val="lv-LV"/>
        </w:rPr>
        <w:t xml:space="preserve">infrastruktūrā </w:t>
      </w:r>
      <w:r w:rsidRPr="009517B6">
        <w:rPr>
          <w:bCs/>
          <w:lang w:val="lv-LV"/>
        </w:rPr>
        <w:t>(ēkā, telpās, t.sk., komunikācijās un ventilācijās u.c.)</w:t>
      </w:r>
      <w:r>
        <w:rPr>
          <w:bCs/>
          <w:lang w:val="lv-LV"/>
        </w:rPr>
        <w:t xml:space="preserve"> iepirkuma līguma darbības laikā</w:t>
      </w:r>
      <w:r w:rsidR="00096C92">
        <w:rPr>
          <w:bCs/>
          <w:lang w:val="lv-LV"/>
        </w:rPr>
        <w:t xml:space="preserve"> (</w:t>
      </w:r>
      <w:r w:rsidR="00096C92" w:rsidRPr="00096C92">
        <w:rPr>
          <w:bCs/>
          <w:i/>
          <w:lang w:val="lv-LV"/>
        </w:rPr>
        <w:t xml:space="preserve">minimālais ieguldījums ir vismaz </w:t>
      </w:r>
      <w:r w:rsidR="008F254A">
        <w:rPr>
          <w:bCs/>
          <w:i/>
          <w:lang w:val="lv-LV"/>
        </w:rPr>
        <w:t>40</w:t>
      </w:r>
      <w:r w:rsidR="00096C92" w:rsidRPr="00096C92">
        <w:rPr>
          <w:bCs/>
          <w:i/>
          <w:lang w:val="lv-LV"/>
        </w:rPr>
        <w:t>000 EUR</w:t>
      </w:r>
      <w:r w:rsidR="002366E4">
        <w:rPr>
          <w:bCs/>
          <w:i/>
          <w:lang w:val="lv-LV"/>
        </w:rPr>
        <w:t xml:space="preserve"> bez PVN</w:t>
      </w:r>
      <w:r w:rsidR="00096C92" w:rsidRPr="00096C92">
        <w:rPr>
          <w:bCs/>
          <w:i/>
          <w:lang w:val="lv-LV"/>
        </w:rPr>
        <w:t>/ 5 gadu laikā</w:t>
      </w:r>
      <w:r w:rsidR="00096C92">
        <w:rPr>
          <w:bCs/>
          <w:lang w:val="lv-LV"/>
        </w:rPr>
        <w:t>)</w:t>
      </w:r>
      <w:r>
        <w:rPr>
          <w:rFonts w:eastAsia="Calibri"/>
          <w:lang w:val="lv-LV"/>
        </w:rPr>
        <w:t>.</w:t>
      </w:r>
    </w:p>
    <w:p w14:paraId="002CB39D" w14:textId="77777777" w:rsidR="00E26181" w:rsidRPr="009C7C78" w:rsidRDefault="00E26181" w:rsidP="008F7F0E">
      <w:pPr>
        <w:widowControl w:val="0"/>
        <w:spacing w:before="120" w:after="120"/>
        <w:ind w:left="851"/>
        <w:jc w:val="both"/>
        <w:rPr>
          <w:rFonts w:eastAsia="Calibri"/>
          <w:lang w:val="lv-LV"/>
        </w:rPr>
      </w:pPr>
      <w:r w:rsidRPr="009C7C78">
        <w:rPr>
          <w:rFonts w:eastAsia="Calibri"/>
          <w:lang w:val="lv-LV"/>
        </w:rPr>
        <w:t>Pārējiem piedāvājumiem punkti tiks piešķirti, ievērojot proporcionalitātes principu. Punkti tiks piešķirti pēc formulas:</w:t>
      </w:r>
    </w:p>
    <w:p w14:paraId="4DF33FB6" w14:textId="0A013168" w:rsidR="00E26181" w:rsidRDefault="00E26181" w:rsidP="008F7F0E">
      <w:pPr>
        <w:widowControl w:val="0"/>
        <w:spacing w:before="120" w:after="120"/>
        <w:ind w:left="851"/>
        <w:jc w:val="both"/>
        <w:rPr>
          <w:rFonts w:eastAsia="Calibri"/>
          <w:lang w:val="lv-LV"/>
        </w:rPr>
      </w:pPr>
      <w:r w:rsidRPr="009C7C78">
        <w:rPr>
          <w:rFonts w:eastAsia="Calibri"/>
          <w:b/>
          <w:lang w:val="lv-LV"/>
        </w:rPr>
        <w:t>K</w:t>
      </w:r>
      <w:r>
        <w:rPr>
          <w:rFonts w:eastAsia="Calibri"/>
          <w:b/>
          <w:lang w:val="lv-LV"/>
        </w:rPr>
        <w:t>4</w:t>
      </w:r>
      <w:r w:rsidRPr="009C7C78">
        <w:rPr>
          <w:rFonts w:eastAsia="Calibri"/>
          <w:b/>
          <w:lang w:val="lv-LV"/>
        </w:rPr>
        <w:t xml:space="preserve"> = K</w:t>
      </w:r>
      <w:r>
        <w:rPr>
          <w:rFonts w:eastAsia="Calibri"/>
          <w:b/>
          <w:lang w:val="lv-LV"/>
        </w:rPr>
        <w:t>4</w:t>
      </w:r>
      <w:r w:rsidRPr="009C7C78">
        <w:rPr>
          <w:rFonts w:eastAsia="Calibri"/>
          <w:b/>
          <w:vertAlign w:val="subscript"/>
          <w:lang w:val="lv-LV"/>
        </w:rPr>
        <w:t>ver</w:t>
      </w:r>
      <w:r w:rsidRPr="009C7C78">
        <w:rPr>
          <w:rFonts w:eastAsia="Calibri"/>
          <w:b/>
          <w:lang w:val="lv-LV"/>
        </w:rPr>
        <w:t>/ K</w:t>
      </w:r>
      <w:r>
        <w:rPr>
          <w:rFonts w:eastAsia="Calibri"/>
          <w:b/>
          <w:lang w:val="lv-LV"/>
        </w:rPr>
        <w:t>4</w:t>
      </w:r>
      <w:r w:rsidRPr="009C7C78">
        <w:rPr>
          <w:rFonts w:eastAsia="Calibri"/>
          <w:b/>
          <w:vertAlign w:val="subscript"/>
          <w:lang w:val="lv-LV"/>
        </w:rPr>
        <w:t>m</w:t>
      </w:r>
      <w:r>
        <w:rPr>
          <w:rFonts w:eastAsia="Calibri"/>
          <w:b/>
          <w:vertAlign w:val="subscript"/>
          <w:lang w:val="lv-LV"/>
        </w:rPr>
        <w:t>ax</w:t>
      </w:r>
      <w:r w:rsidRPr="009C7C78">
        <w:rPr>
          <w:rFonts w:eastAsia="Calibri"/>
          <w:b/>
          <w:lang w:val="lv-LV"/>
        </w:rPr>
        <w:t xml:space="preserve"> x </w:t>
      </w:r>
      <w:r w:rsidR="00FE2DBD">
        <w:rPr>
          <w:rFonts w:eastAsia="Calibri"/>
          <w:b/>
          <w:lang w:val="lv-LV"/>
        </w:rPr>
        <w:t>15</w:t>
      </w:r>
      <w:r w:rsidRPr="009C7C78">
        <w:rPr>
          <w:rFonts w:eastAsia="Calibri"/>
          <w:b/>
          <w:lang w:val="lv-LV"/>
        </w:rPr>
        <w:t xml:space="preserve">, </w:t>
      </w:r>
      <w:r w:rsidRPr="009C7C78">
        <w:rPr>
          <w:rFonts w:eastAsia="Calibri"/>
          <w:lang w:val="lv-LV"/>
        </w:rPr>
        <w:t>kur</w:t>
      </w:r>
    </w:p>
    <w:p w14:paraId="07E0135F" w14:textId="0498EB2E" w:rsidR="00E26181" w:rsidRPr="009C7C78" w:rsidRDefault="00E26181" w:rsidP="008F7F0E">
      <w:pPr>
        <w:widowControl w:val="0"/>
        <w:spacing w:before="120" w:after="120"/>
        <w:ind w:left="851"/>
        <w:jc w:val="both"/>
        <w:rPr>
          <w:rFonts w:eastAsia="Calibri"/>
          <w:lang w:val="lv-LV"/>
        </w:rPr>
      </w:pPr>
      <w:r w:rsidRPr="009C7C78">
        <w:rPr>
          <w:rFonts w:eastAsia="Calibri"/>
          <w:b/>
          <w:lang w:val="lv-LV"/>
        </w:rPr>
        <w:t>K</w:t>
      </w:r>
      <w:r>
        <w:rPr>
          <w:rFonts w:eastAsia="Calibri"/>
          <w:b/>
          <w:lang w:val="lv-LV"/>
        </w:rPr>
        <w:t>4</w:t>
      </w:r>
      <w:r w:rsidRPr="009C7C78">
        <w:rPr>
          <w:rFonts w:eastAsia="Calibri"/>
          <w:b/>
          <w:lang w:val="lv-LV"/>
        </w:rPr>
        <w:t xml:space="preserve"> </w:t>
      </w:r>
      <w:r w:rsidRPr="009C7C78">
        <w:rPr>
          <w:rFonts w:eastAsia="Calibri"/>
          <w:lang w:val="lv-LV"/>
        </w:rPr>
        <w:t>– iegūtais punktu skaits ar precizitāti līdz 1 (vienam) ciparam aiz komata;</w:t>
      </w:r>
    </w:p>
    <w:p w14:paraId="7FC74E6D" w14:textId="330E322C" w:rsidR="00E26181" w:rsidRDefault="00E26181" w:rsidP="008F7F0E">
      <w:pPr>
        <w:widowControl w:val="0"/>
        <w:spacing w:before="120" w:after="120"/>
        <w:ind w:left="851"/>
        <w:jc w:val="both"/>
        <w:rPr>
          <w:rFonts w:eastAsia="Calibri"/>
          <w:lang w:val="lv-LV"/>
        </w:rPr>
      </w:pPr>
      <w:r w:rsidRPr="009C7C78">
        <w:rPr>
          <w:rFonts w:eastAsia="Calibri"/>
          <w:b/>
          <w:lang w:val="lv-LV"/>
        </w:rPr>
        <w:t>K</w:t>
      </w:r>
      <w:r>
        <w:rPr>
          <w:rFonts w:eastAsia="Calibri"/>
          <w:b/>
          <w:lang w:val="lv-LV"/>
        </w:rPr>
        <w:t>4</w:t>
      </w:r>
      <w:r w:rsidRPr="009C7C78">
        <w:rPr>
          <w:rFonts w:eastAsia="Calibri"/>
          <w:b/>
          <w:vertAlign w:val="subscript"/>
          <w:lang w:val="lv-LV"/>
        </w:rPr>
        <w:t>ver</w:t>
      </w:r>
      <w:r w:rsidRPr="009C7C78">
        <w:rPr>
          <w:rFonts w:eastAsia="Calibri"/>
          <w:lang w:val="lv-LV"/>
        </w:rPr>
        <w:t xml:space="preserve"> –</w:t>
      </w:r>
      <w:r>
        <w:rPr>
          <w:rFonts w:eastAsia="Calibri"/>
          <w:lang w:val="lv-LV"/>
        </w:rPr>
        <w:t xml:space="preserve"> vērtējamā piedāvājumā norādītais investīciju infrastruktūrā lielums</w:t>
      </w:r>
    </w:p>
    <w:p w14:paraId="3D153D76" w14:textId="44D5DF0B" w:rsidR="00E26181" w:rsidRPr="009C7C78" w:rsidRDefault="00E26181" w:rsidP="008F7F0E">
      <w:pPr>
        <w:widowControl w:val="0"/>
        <w:spacing w:before="120" w:after="120"/>
        <w:ind w:left="851"/>
        <w:jc w:val="both"/>
        <w:rPr>
          <w:rFonts w:eastAsia="Calibri"/>
          <w:lang w:val="lv-LV"/>
        </w:rPr>
      </w:pPr>
      <w:r w:rsidRPr="009C7C78">
        <w:rPr>
          <w:rFonts w:eastAsia="Calibri"/>
          <w:b/>
          <w:lang w:val="lv-LV"/>
        </w:rPr>
        <w:t>K</w:t>
      </w:r>
      <w:r>
        <w:rPr>
          <w:rFonts w:eastAsia="Calibri"/>
          <w:b/>
          <w:lang w:val="lv-LV"/>
        </w:rPr>
        <w:t>4</w:t>
      </w:r>
      <w:r w:rsidRPr="009C7C78">
        <w:rPr>
          <w:rFonts w:eastAsia="Calibri"/>
          <w:b/>
          <w:vertAlign w:val="subscript"/>
          <w:lang w:val="lv-LV"/>
        </w:rPr>
        <w:t>m</w:t>
      </w:r>
      <w:r>
        <w:rPr>
          <w:rFonts w:eastAsia="Calibri"/>
          <w:b/>
          <w:vertAlign w:val="subscript"/>
          <w:lang w:val="lv-LV"/>
        </w:rPr>
        <w:t>ax</w:t>
      </w:r>
      <w:r w:rsidRPr="009C7C78">
        <w:rPr>
          <w:rFonts w:eastAsia="Calibri"/>
          <w:lang w:val="lv-LV"/>
        </w:rPr>
        <w:t xml:space="preserve"> – </w:t>
      </w:r>
      <w:r w:rsidRPr="001B49A4">
        <w:rPr>
          <w:rFonts w:eastAsia="Calibri"/>
          <w:lang w:val="lv-LV"/>
        </w:rPr>
        <w:t>lielākais</w:t>
      </w:r>
      <w:r w:rsidR="00096C92">
        <w:rPr>
          <w:rFonts w:eastAsia="Calibri"/>
          <w:lang w:val="lv-LV"/>
        </w:rPr>
        <w:t xml:space="preserve"> piedāvātais </w:t>
      </w:r>
      <w:r>
        <w:rPr>
          <w:rFonts w:eastAsia="Calibri"/>
          <w:lang w:val="lv-LV"/>
        </w:rPr>
        <w:t>investīciju infrastruktūrā lielums</w:t>
      </w:r>
    </w:p>
    <w:p w14:paraId="72E3B9CC" w14:textId="7AD6E037" w:rsidR="00E26181" w:rsidRPr="009C7C78" w:rsidRDefault="00FE2DBD" w:rsidP="008F7F0E">
      <w:pPr>
        <w:widowControl w:val="0"/>
        <w:spacing w:before="120" w:after="120"/>
        <w:ind w:left="851"/>
        <w:jc w:val="both"/>
        <w:rPr>
          <w:rFonts w:eastAsia="Calibri"/>
          <w:lang w:val="lv-LV"/>
        </w:rPr>
      </w:pPr>
      <w:r>
        <w:rPr>
          <w:rFonts w:eastAsia="Calibri"/>
          <w:b/>
          <w:lang w:val="lv-LV"/>
        </w:rPr>
        <w:t>15</w:t>
      </w:r>
      <w:r w:rsidR="00E26181" w:rsidRPr="009C7C78">
        <w:rPr>
          <w:rFonts w:eastAsia="Calibri"/>
          <w:lang w:val="lv-LV"/>
        </w:rPr>
        <w:t xml:space="preserve"> – maksimāli iegūstamais punktu skaits.</w:t>
      </w:r>
    </w:p>
    <w:p w14:paraId="31640623" w14:textId="1307493E" w:rsidR="00C015F0" w:rsidRDefault="00275EB2" w:rsidP="008F7F0E">
      <w:pPr>
        <w:widowControl w:val="0"/>
        <w:spacing w:before="120" w:after="120"/>
        <w:ind w:left="851" w:hanging="851"/>
        <w:jc w:val="both"/>
        <w:rPr>
          <w:rFonts w:eastAsia="Calibri"/>
          <w:b/>
          <w:lang w:val="lv-LV"/>
        </w:rPr>
      </w:pPr>
      <w:r w:rsidRPr="00C015F0">
        <w:rPr>
          <w:rFonts w:eastAsia="Calibri"/>
          <w:lang w:val="lv-LV"/>
        </w:rPr>
        <w:t>8.2.</w:t>
      </w:r>
      <w:r w:rsidR="00C015F0" w:rsidRPr="00C015F0">
        <w:rPr>
          <w:rFonts w:eastAsia="Calibri"/>
          <w:lang w:val="lv-LV"/>
        </w:rPr>
        <w:t>3</w:t>
      </w:r>
      <w:r w:rsidRPr="00C015F0">
        <w:rPr>
          <w:rFonts w:eastAsia="Calibri"/>
          <w:lang w:val="lv-LV"/>
        </w:rPr>
        <w:t>.</w:t>
      </w:r>
      <w:r w:rsidR="00C015F0" w:rsidRPr="00C015F0">
        <w:rPr>
          <w:rFonts w:eastAsia="Calibri"/>
          <w:lang w:val="lv-LV"/>
        </w:rPr>
        <w:t>5.</w:t>
      </w:r>
      <w:r w:rsidRPr="008D0A4D">
        <w:rPr>
          <w:rFonts w:eastAsia="Calibri"/>
          <w:b/>
          <w:lang w:val="lv-LV"/>
        </w:rPr>
        <w:tab/>
      </w:r>
      <w:r w:rsidR="00C015F0" w:rsidRPr="006F449F">
        <w:rPr>
          <w:lang w:val="lv-LV"/>
        </w:rPr>
        <w:t xml:space="preserve">Iepirkuma komisija </w:t>
      </w:r>
      <w:r w:rsidR="00C015F0">
        <w:rPr>
          <w:lang w:val="lv-LV"/>
        </w:rPr>
        <w:t>kritērijā “</w:t>
      </w:r>
      <w:r w:rsidR="0063444E" w:rsidRPr="0063444E">
        <w:rPr>
          <w:b/>
          <w:i/>
          <w:lang w:val="lv-LV"/>
        </w:rPr>
        <w:t>Pasūtītāja darbiniekiem piemērojamā atlaide (izteikta %) no ēdiena cenas</w:t>
      </w:r>
      <w:r w:rsidR="00C015F0">
        <w:rPr>
          <w:lang w:val="lv-LV"/>
        </w:rPr>
        <w:t xml:space="preserve">” punktus piešķir </w:t>
      </w:r>
      <w:r w:rsidR="00C015F0" w:rsidRPr="006F449F">
        <w:rPr>
          <w:lang w:val="lv-LV"/>
        </w:rPr>
        <w:t>pēc šādas formulas:</w:t>
      </w:r>
    </w:p>
    <w:p w14:paraId="654C3D43" w14:textId="48E1933B" w:rsidR="00C015F0" w:rsidRPr="00452705" w:rsidRDefault="00C015F0" w:rsidP="008F7F0E">
      <w:pPr>
        <w:widowControl w:val="0"/>
        <w:spacing w:before="120" w:after="120"/>
        <w:ind w:left="851"/>
        <w:jc w:val="both"/>
        <w:rPr>
          <w:rFonts w:eastAsia="Calibri"/>
          <w:lang w:val="lv-LV"/>
        </w:rPr>
      </w:pPr>
      <w:r w:rsidRPr="009C7C78">
        <w:rPr>
          <w:rFonts w:eastAsia="Calibri"/>
          <w:lang w:val="lv-LV"/>
        </w:rPr>
        <w:t xml:space="preserve">Maksimālais punktu </w:t>
      </w:r>
      <w:r w:rsidRPr="00452705">
        <w:rPr>
          <w:rFonts w:eastAsia="Calibri"/>
          <w:lang w:val="lv-LV"/>
        </w:rPr>
        <w:t xml:space="preserve">skaits (10) tiks piešķirts piedāvājumam, kurā pretendents ir paredzējis </w:t>
      </w:r>
      <w:r w:rsidR="0063444E" w:rsidRPr="00452705">
        <w:rPr>
          <w:rFonts w:eastAsia="Calibri"/>
          <w:lang w:val="lv-LV"/>
        </w:rPr>
        <w:t>vislielāko atlaidi</w:t>
      </w:r>
      <w:r w:rsidRPr="00452705">
        <w:rPr>
          <w:rFonts w:eastAsia="Calibri"/>
          <w:lang w:val="lv-LV"/>
        </w:rPr>
        <w:t xml:space="preserve"> (</w:t>
      </w:r>
      <w:r w:rsidR="0063444E" w:rsidRPr="00452705">
        <w:rPr>
          <w:rFonts w:eastAsia="Calibri"/>
          <w:lang w:val="lv-LV"/>
        </w:rPr>
        <w:t>izteiktu %</w:t>
      </w:r>
      <w:r w:rsidRPr="00452705">
        <w:rPr>
          <w:rFonts w:eastAsia="Calibri"/>
          <w:lang w:val="lv-LV"/>
        </w:rPr>
        <w:t>)</w:t>
      </w:r>
      <w:r w:rsidR="0063444E" w:rsidRPr="00452705">
        <w:rPr>
          <w:rFonts w:eastAsia="Calibri"/>
          <w:lang w:val="lv-LV"/>
        </w:rPr>
        <w:t>.</w:t>
      </w:r>
      <w:r w:rsidR="000F7042" w:rsidRPr="00452705">
        <w:rPr>
          <w:rFonts w:eastAsia="Calibri"/>
          <w:lang w:val="lv-LV"/>
        </w:rPr>
        <w:t xml:space="preserve"> </w:t>
      </w:r>
      <w:r w:rsidR="000F7042" w:rsidRPr="00452705">
        <w:rPr>
          <w:rFonts w:eastAsia="Calibri"/>
          <w:i/>
          <w:lang w:val="lv-LV"/>
        </w:rPr>
        <w:t xml:space="preserve">Minimālā atlaide ir </w:t>
      </w:r>
      <w:r w:rsidR="008F254A">
        <w:rPr>
          <w:rFonts w:eastAsia="Calibri"/>
          <w:i/>
          <w:lang w:val="lv-LV"/>
        </w:rPr>
        <w:t>15</w:t>
      </w:r>
      <w:r w:rsidR="000F7042" w:rsidRPr="00452705">
        <w:rPr>
          <w:rFonts w:eastAsia="Calibri"/>
          <w:i/>
          <w:lang w:val="lv-LV"/>
        </w:rPr>
        <w:t>%.</w:t>
      </w:r>
    </w:p>
    <w:p w14:paraId="38D7174C" w14:textId="77777777" w:rsidR="00C015F0" w:rsidRPr="00452705" w:rsidRDefault="00C015F0" w:rsidP="008F7F0E">
      <w:pPr>
        <w:widowControl w:val="0"/>
        <w:spacing w:before="120" w:after="120"/>
        <w:ind w:left="851"/>
        <w:jc w:val="both"/>
        <w:rPr>
          <w:rFonts w:eastAsia="Calibri"/>
          <w:lang w:val="lv-LV"/>
        </w:rPr>
      </w:pPr>
      <w:r w:rsidRPr="00452705">
        <w:rPr>
          <w:rFonts w:eastAsia="Calibri"/>
          <w:lang w:val="lv-LV"/>
        </w:rPr>
        <w:t>Pārējiem piedāvājumiem punkti tiks piešķirti, ievērojot proporcionalitātes principu. Punkti tiks piešķirti pēc formulas:</w:t>
      </w:r>
    </w:p>
    <w:p w14:paraId="2EA57DED" w14:textId="610AA87C" w:rsidR="00C015F0" w:rsidRPr="00452705" w:rsidRDefault="00C015F0" w:rsidP="008F7F0E">
      <w:pPr>
        <w:widowControl w:val="0"/>
        <w:spacing w:before="120" w:after="120"/>
        <w:ind w:left="851"/>
        <w:jc w:val="both"/>
        <w:rPr>
          <w:rFonts w:eastAsia="Calibri"/>
          <w:lang w:val="lv-LV"/>
        </w:rPr>
      </w:pPr>
      <w:r w:rsidRPr="00452705">
        <w:rPr>
          <w:rFonts w:eastAsia="Calibri"/>
          <w:b/>
          <w:lang w:val="lv-LV"/>
        </w:rPr>
        <w:t>K</w:t>
      </w:r>
      <w:r w:rsidR="0063444E" w:rsidRPr="00452705">
        <w:rPr>
          <w:rFonts w:eastAsia="Calibri"/>
          <w:b/>
          <w:lang w:val="lv-LV"/>
        </w:rPr>
        <w:t>5</w:t>
      </w:r>
      <w:r w:rsidRPr="00452705">
        <w:rPr>
          <w:rFonts w:eastAsia="Calibri"/>
          <w:b/>
          <w:lang w:val="lv-LV"/>
        </w:rPr>
        <w:t xml:space="preserve"> = K</w:t>
      </w:r>
      <w:r w:rsidR="0063444E" w:rsidRPr="00452705">
        <w:rPr>
          <w:rFonts w:eastAsia="Calibri"/>
          <w:b/>
          <w:lang w:val="lv-LV"/>
        </w:rPr>
        <w:t>5</w:t>
      </w:r>
      <w:r w:rsidRPr="00452705">
        <w:rPr>
          <w:rFonts w:eastAsia="Calibri"/>
          <w:b/>
          <w:vertAlign w:val="subscript"/>
          <w:lang w:val="lv-LV"/>
        </w:rPr>
        <w:t>ver</w:t>
      </w:r>
      <w:r w:rsidRPr="00452705">
        <w:rPr>
          <w:rFonts w:eastAsia="Calibri"/>
          <w:b/>
          <w:lang w:val="lv-LV"/>
        </w:rPr>
        <w:t>/ K</w:t>
      </w:r>
      <w:r w:rsidR="0063444E" w:rsidRPr="00452705">
        <w:rPr>
          <w:rFonts w:eastAsia="Calibri"/>
          <w:b/>
          <w:lang w:val="lv-LV"/>
        </w:rPr>
        <w:t>5</w:t>
      </w:r>
      <w:r w:rsidRPr="00452705">
        <w:rPr>
          <w:rFonts w:eastAsia="Calibri"/>
          <w:b/>
          <w:vertAlign w:val="subscript"/>
          <w:lang w:val="lv-LV"/>
        </w:rPr>
        <w:t>max</w:t>
      </w:r>
      <w:r w:rsidRPr="00452705">
        <w:rPr>
          <w:rFonts w:eastAsia="Calibri"/>
          <w:b/>
          <w:lang w:val="lv-LV"/>
        </w:rPr>
        <w:t xml:space="preserve"> x 10, </w:t>
      </w:r>
      <w:r w:rsidRPr="00452705">
        <w:rPr>
          <w:rFonts w:eastAsia="Calibri"/>
          <w:lang w:val="lv-LV"/>
        </w:rPr>
        <w:t>kur</w:t>
      </w:r>
    </w:p>
    <w:p w14:paraId="1DDCB33C" w14:textId="394593AA" w:rsidR="00C015F0" w:rsidRPr="00452705" w:rsidRDefault="00C015F0" w:rsidP="008F7F0E">
      <w:pPr>
        <w:widowControl w:val="0"/>
        <w:spacing w:before="120" w:after="120"/>
        <w:ind w:left="851"/>
        <w:jc w:val="both"/>
        <w:rPr>
          <w:rFonts w:eastAsia="Calibri"/>
          <w:lang w:val="lv-LV"/>
        </w:rPr>
      </w:pPr>
      <w:r w:rsidRPr="00452705">
        <w:rPr>
          <w:rFonts w:eastAsia="Calibri"/>
          <w:b/>
          <w:lang w:val="lv-LV"/>
        </w:rPr>
        <w:t>K</w:t>
      </w:r>
      <w:r w:rsidR="0063444E" w:rsidRPr="00452705">
        <w:rPr>
          <w:rFonts w:eastAsia="Calibri"/>
          <w:b/>
          <w:lang w:val="lv-LV"/>
        </w:rPr>
        <w:t>5</w:t>
      </w:r>
      <w:r w:rsidRPr="00452705">
        <w:rPr>
          <w:rFonts w:eastAsia="Calibri"/>
          <w:b/>
          <w:lang w:val="lv-LV"/>
        </w:rPr>
        <w:t xml:space="preserve"> </w:t>
      </w:r>
      <w:r w:rsidRPr="00452705">
        <w:rPr>
          <w:rFonts w:eastAsia="Calibri"/>
          <w:lang w:val="lv-LV"/>
        </w:rPr>
        <w:t>– iegūtais punktu skaits ar precizitāti līdz 1 (vienam) ciparam aiz komata;</w:t>
      </w:r>
    </w:p>
    <w:p w14:paraId="36D4B8DF" w14:textId="42CA5FA1" w:rsidR="00C015F0" w:rsidRPr="00452705" w:rsidRDefault="00C015F0" w:rsidP="008F7F0E">
      <w:pPr>
        <w:widowControl w:val="0"/>
        <w:spacing w:before="120" w:after="120"/>
        <w:ind w:left="851"/>
        <w:jc w:val="both"/>
        <w:rPr>
          <w:rFonts w:eastAsia="Calibri"/>
          <w:lang w:val="lv-LV"/>
        </w:rPr>
      </w:pPr>
      <w:r w:rsidRPr="00452705">
        <w:rPr>
          <w:rFonts w:eastAsia="Calibri"/>
          <w:b/>
          <w:lang w:val="lv-LV"/>
        </w:rPr>
        <w:t>K</w:t>
      </w:r>
      <w:r w:rsidR="0063444E" w:rsidRPr="00452705">
        <w:rPr>
          <w:rFonts w:eastAsia="Calibri"/>
          <w:b/>
          <w:lang w:val="lv-LV"/>
        </w:rPr>
        <w:t>5</w:t>
      </w:r>
      <w:r w:rsidRPr="00452705">
        <w:rPr>
          <w:rFonts w:eastAsia="Calibri"/>
          <w:b/>
          <w:vertAlign w:val="subscript"/>
          <w:lang w:val="lv-LV"/>
        </w:rPr>
        <w:t>ver</w:t>
      </w:r>
      <w:r w:rsidRPr="00452705">
        <w:rPr>
          <w:rFonts w:eastAsia="Calibri"/>
          <w:lang w:val="lv-LV"/>
        </w:rPr>
        <w:t xml:space="preserve"> – vērtējamā piedāvājumā norādīt</w:t>
      </w:r>
      <w:r w:rsidR="0063444E" w:rsidRPr="00452705">
        <w:rPr>
          <w:rFonts w:eastAsia="Calibri"/>
          <w:lang w:val="lv-LV"/>
        </w:rPr>
        <w:t>ā atlaide (%)</w:t>
      </w:r>
    </w:p>
    <w:p w14:paraId="19C52612" w14:textId="7B4A67AF" w:rsidR="00C015F0" w:rsidRPr="00452705" w:rsidRDefault="00C015F0" w:rsidP="008F7F0E">
      <w:pPr>
        <w:widowControl w:val="0"/>
        <w:spacing w:before="120" w:after="120"/>
        <w:ind w:left="851"/>
        <w:jc w:val="both"/>
        <w:rPr>
          <w:rFonts w:eastAsia="Calibri"/>
          <w:lang w:val="lv-LV"/>
        </w:rPr>
      </w:pPr>
      <w:r w:rsidRPr="00452705">
        <w:rPr>
          <w:rFonts w:eastAsia="Calibri"/>
          <w:b/>
          <w:lang w:val="lv-LV"/>
        </w:rPr>
        <w:t>K</w:t>
      </w:r>
      <w:r w:rsidR="0063444E" w:rsidRPr="00452705">
        <w:rPr>
          <w:rFonts w:eastAsia="Calibri"/>
          <w:b/>
          <w:lang w:val="lv-LV"/>
        </w:rPr>
        <w:t>5</w:t>
      </w:r>
      <w:r w:rsidRPr="00452705">
        <w:rPr>
          <w:rFonts w:eastAsia="Calibri"/>
          <w:b/>
          <w:vertAlign w:val="subscript"/>
          <w:lang w:val="lv-LV"/>
        </w:rPr>
        <w:t>max</w:t>
      </w:r>
      <w:r w:rsidRPr="00452705">
        <w:rPr>
          <w:rFonts w:eastAsia="Calibri"/>
          <w:lang w:val="lv-LV"/>
        </w:rPr>
        <w:t xml:space="preserve"> – lielāk</w:t>
      </w:r>
      <w:r w:rsidR="0063444E" w:rsidRPr="00452705">
        <w:rPr>
          <w:rFonts w:eastAsia="Calibri"/>
          <w:lang w:val="lv-LV"/>
        </w:rPr>
        <w:t xml:space="preserve">ā </w:t>
      </w:r>
      <w:r w:rsidRPr="00452705">
        <w:rPr>
          <w:rFonts w:eastAsia="Calibri"/>
          <w:lang w:val="lv-LV"/>
        </w:rPr>
        <w:t>piedāvāt</w:t>
      </w:r>
      <w:r w:rsidR="0063444E" w:rsidRPr="00452705">
        <w:rPr>
          <w:rFonts w:eastAsia="Calibri"/>
          <w:lang w:val="lv-LV"/>
        </w:rPr>
        <w:t>ā</w:t>
      </w:r>
      <w:r w:rsidRPr="00452705">
        <w:rPr>
          <w:rFonts w:eastAsia="Calibri"/>
          <w:lang w:val="lv-LV"/>
        </w:rPr>
        <w:t xml:space="preserve"> </w:t>
      </w:r>
      <w:r w:rsidR="0063444E" w:rsidRPr="00452705">
        <w:rPr>
          <w:rFonts w:eastAsia="Calibri"/>
          <w:lang w:val="lv-LV"/>
        </w:rPr>
        <w:t>atlaide (%)</w:t>
      </w:r>
    </w:p>
    <w:p w14:paraId="3B5238F6" w14:textId="77777777" w:rsidR="00C015F0" w:rsidRPr="009C7C78" w:rsidRDefault="00C015F0" w:rsidP="008F7F0E">
      <w:pPr>
        <w:widowControl w:val="0"/>
        <w:spacing w:before="120" w:after="120"/>
        <w:ind w:left="851"/>
        <w:jc w:val="both"/>
        <w:rPr>
          <w:rFonts w:eastAsia="Calibri"/>
          <w:lang w:val="lv-LV"/>
        </w:rPr>
      </w:pPr>
      <w:r w:rsidRPr="00452705">
        <w:rPr>
          <w:rFonts w:eastAsia="Calibri"/>
          <w:b/>
          <w:lang w:val="lv-LV"/>
        </w:rPr>
        <w:t>10</w:t>
      </w:r>
      <w:r w:rsidRPr="00452705">
        <w:rPr>
          <w:rFonts w:eastAsia="Calibri"/>
          <w:lang w:val="lv-LV"/>
        </w:rPr>
        <w:t xml:space="preserve"> – maksimāli iegūstamais punktu</w:t>
      </w:r>
      <w:r w:rsidRPr="009C7C78">
        <w:rPr>
          <w:rFonts w:eastAsia="Calibri"/>
          <w:lang w:val="lv-LV"/>
        </w:rPr>
        <w:t xml:space="preserve"> skaits.</w:t>
      </w:r>
    </w:p>
    <w:p w14:paraId="2F0ED0A8" w14:textId="3373184B" w:rsidR="005B2E12" w:rsidRPr="007A5037" w:rsidRDefault="006445C7" w:rsidP="004A5B04">
      <w:pPr>
        <w:widowControl w:val="0"/>
        <w:spacing w:before="120" w:after="120"/>
        <w:ind w:left="851" w:hanging="851"/>
        <w:jc w:val="both"/>
        <w:rPr>
          <w:spacing w:val="-7"/>
          <w:lang w:val="lv-LV"/>
        </w:rPr>
      </w:pPr>
      <w:r w:rsidRPr="007A5037">
        <w:rPr>
          <w:rFonts w:eastAsia="Calibri"/>
          <w:lang w:val="lv-LV"/>
        </w:rPr>
        <w:t>8.2.</w:t>
      </w:r>
      <w:r w:rsidR="0094196B" w:rsidRPr="007A5037">
        <w:rPr>
          <w:rFonts w:eastAsia="Calibri"/>
          <w:lang w:val="lv-LV"/>
        </w:rPr>
        <w:t>4</w:t>
      </w:r>
      <w:r w:rsidRPr="007A5037">
        <w:rPr>
          <w:rFonts w:eastAsia="Calibri"/>
          <w:lang w:val="lv-LV"/>
        </w:rPr>
        <w:t xml:space="preserve">. </w:t>
      </w:r>
      <w:r w:rsidRPr="007A5037">
        <w:rPr>
          <w:rFonts w:eastAsia="Calibri"/>
          <w:lang w:val="lv-LV"/>
        </w:rPr>
        <w:tab/>
      </w:r>
      <w:r w:rsidR="005B2E12" w:rsidRPr="007A5037">
        <w:rPr>
          <w:lang w:val="lv-LV"/>
        </w:rPr>
        <w:t xml:space="preserve">Vērtējot piedāvājumus </w:t>
      </w:r>
      <w:r w:rsidR="005B2E12" w:rsidRPr="007A5037">
        <w:rPr>
          <w:spacing w:val="1"/>
          <w:lang w:val="lv-LV"/>
        </w:rPr>
        <w:t xml:space="preserve">katrs iepirkuma komisijas loceklis </w:t>
      </w:r>
      <w:r w:rsidR="005B2E12" w:rsidRPr="007A5037">
        <w:rPr>
          <w:spacing w:val="-7"/>
          <w:lang w:val="lv-LV"/>
        </w:rPr>
        <w:t>piedāvājumus vērtē individuāli saskaņā ar Nolikum</w:t>
      </w:r>
      <w:r w:rsidR="008A398A" w:rsidRPr="007A5037">
        <w:rPr>
          <w:spacing w:val="-7"/>
          <w:lang w:val="lv-LV"/>
        </w:rPr>
        <w:t xml:space="preserve">ā </w:t>
      </w:r>
      <w:r w:rsidR="005B2E12" w:rsidRPr="007A5037">
        <w:rPr>
          <w:spacing w:val="-7"/>
          <w:lang w:val="lv-LV"/>
        </w:rPr>
        <w:t>norādītajiem vērtēšanas kritērijiem.</w:t>
      </w:r>
    </w:p>
    <w:p w14:paraId="2FAC13D5" w14:textId="7A2B9680" w:rsidR="005B2E12" w:rsidRPr="000D7A35" w:rsidRDefault="005B2E12" w:rsidP="00305190">
      <w:pPr>
        <w:widowControl w:val="0"/>
        <w:ind w:left="851" w:hanging="851"/>
        <w:rPr>
          <w:rFonts w:eastAsia="Calibri"/>
          <w:b/>
          <w:lang w:val="lv-LV"/>
        </w:rPr>
      </w:pPr>
      <w:r w:rsidRPr="007A5037">
        <w:rPr>
          <w:rFonts w:eastAsia="Calibri"/>
          <w:lang w:val="lv-LV"/>
        </w:rPr>
        <w:t>8.2</w:t>
      </w:r>
      <w:r w:rsidR="006445C7" w:rsidRPr="007A5037">
        <w:rPr>
          <w:rFonts w:eastAsia="Calibri"/>
          <w:lang w:val="lv-LV"/>
        </w:rPr>
        <w:t>.</w:t>
      </w:r>
      <w:r w:rsidR="007A5037" w:rsidRPr="007A5037">
        <w:rPr>
          <w:rFonts w:eastAsia="Calibri"/>
          <w:lang w:val="lv-LV"/>
        </w:rPr>
        <w:t>5</w:t>
      </w:r>
      <w:r w:rsidRPr="007A5037">
        <w:rPr>
          <w:rFonts w:eastAsia="Calibri"/>
          <w:lang w:val="lv-LV"/>
        </w:rPr>
        <w:t>.</w:t>
      </w:r>
      <w:r w:rsidRPr="00D74878">
        <w:rPr>
          <w:rFonts w:eastAsia="Calibri"/>
          <w:b/>
          <w:lang w:val="lv-LV"/>
        </w:rPr>
        <w:tab/>
      </w:r>
      <w:bookmarkStart w:id="122" w:name="_Hlk511395572"/>
      <w:r w:rsidRPr="00D74878">
        <w:rPr>
          <w:rFonts w:eastAsia="Calibri"/>
          <w:lang w:val="lv-LV"/>
        </w:rPr>
        <w:t>Par saimnieciski visizdevīgāko piedāvājumu tiks atzīts tā pretendenta piedāvājums, kas būs ieguvis visaugstāko kopējo vērtējumu:</w:t>
      </w:r>
      <w:bookmarkEnd w:id="122"/>
      <w:r w:rsidR="00305190">
        <w:rPr>
          <w:rFonts w:eastAsia="Calibri"/>
          <w:lang w:val="lv-LV"/>
        </w:rPr>
        <w:t xml:space="preserve"> </w:t>
      </w:r>
      <w:bookmarkStart w:id="123" w:name="_Hlk511395562"/>
      <w:r>
        <w:rPr>
          <w:lang w:val="lv-LV"/>
        </w:rPr>
        <w:t>K1</w:t>
      </w:r>
      <w:r w:rsidRPr="00D74878">
        <w:rPr>
          <w:lang w:val="lv-LV"/>
        </w:rPr>
        <w:t>+</w:t>
      </w:r>
      <w:r>
        <w:rPr>
          <w:lang w:val="lv-LV"/>
        </w:rPr>
        <w:t>K2</w:t>
      </w:r>
      <w:r w:rsidRPr="00D74878">
        <w:rPr>
          <w:lang w:val="lv-LV"/>
        </w:rPr>
        <w:t>+</w:t>
      </w:r>
      <w:r>
        <w:rPr>
          <w:lang w:val="lv-LV"/>
        </w:rPr>
        <w:t>K3</w:t>
      </w:r>
      <w:r w:rsidR="006445C7">
        <w:rPr>
          <w:lang w:val="lv-LV"/>
        </w:rPr>
        <w:t>+K4</w:t>
      </w:r>
      <w:r w:rsidR="007A5037">
        <w:rPr>
          <w:lang w:val="lv-LV"/>
        </w:rPr>
        <w:t>+K5</w:t>
      </w:r>
      <w:r w:rsidRPr="00D74878">
        <w:rPr>
          <w:lang w:val="lv-LV"/>
        </w:rPr>
        <w:t>=</w:t>
      </w:r>
      <w:r w:rsidRPr="005645D1">
        <w:rPr>
          <w:rFonts w:ascii="!Neo'w Arial" w:hAnsi="!Neo'w Arial"/>
          <w:b/>
          <w:snapToGrid w:val="0"/>
          <w:color w:val="000000"/>
          <w:sz w:val="20"/>
          <w:szCs w:val="22"/>
          <w:lang w:val="lv-LV"/>
        </w:rPr>
        <w:t>∑</w:t>
      </w:r>
      <w:bookmarkEnd w:id="123"/>
      <w:r w:rsidRPr="00D74878">
        <w:rPr>
          <w:lang w:val="lv-LV"/>
        </w:rPr>
        <w:t>.</w:t>
      </w:r>
    </w:p>
    <w:p w14:paraId="7781912A" w14:textId="5B7D0503" w:rsidR="005B2E12" w:rsidRDefault="005B2E12" w:rsidP="001D613A">
      <w:pPr>
        <w:pStyle w:val="Heading1"/>
        <w:keepNext w:val="0"/>
        <w:widowControl w:val="0"/>
        <w:numPr>
          <w:ilvl w:val="0"/>
          <w:numId w:val="2"/>
        </w:numPr>
      </w:pPr>
      <w:bookmarkStart w:id="124" w:name="_Toc477855485"/>
      <w:bookmarkStart w:id="125" w:name="_Toc511296951"/>
      <w:bookmarkStart w:id="126" w:name="_Toc132510697"/>
      <w:bookmarkStart w:id="127" w:name="_Toc229538618"/>
      <w:bookmarkStart w:id="128" w:name="_Toc243812381"/>
      <w:bookmarkEnd w:id="121"/>
      <w:r w:rsidRPr="004A5B04">
        <w:t>L</w:t>
      </w:r>
      <w:r w:rsidRPr="00225D7E">
        <w:t>ĒMUMA PIEŅEMŠANA UN LĪGUMA SLĒGŠANA</w:t>
      </w:r>
      <w:bookmarkStart w:id="129" w:name="_Toc379968083"/>
      <w:bookmarkStart w:id="130" w:name="_Toc336440060"/>
      <w:bookmarkStart w:id="131" w:name="_Toc380655982"/>
      <w:bookmarkEnd w:id="124"/>
      <w:bookmarkEnd w:id="125"/>
    </w:p>
    <w:p w14:paraId="40AB00B4" w14:textId="77777777" w:rsidR="005B2E12" w:rsidRPr="0086626A" w:rsidRDefault="005B2E12" w:rsidP="004A5B04">
      <w:pPr>
        <w:widowControl w:val="0"/>
        <w:spacing w:before="120" w:after="120"/>
        <w:jc w:val="both"/>
        <w:outlineLvl w:val="1"/>
        <w:rPr>
          <w:b/>
          <w:bCs/>
          <w:lang w:val="lv-LV"/>
        </w:rPr>
      </w:pPr>
      <w:bookmarkStart w:id="132" w:name="_Toc511296952"/>
      <w:r w:rsidRPr="0086626A">
        <w:rPr>
          <w:b/>
          <w:bCs/>
          <w:lang w:val="lv-LV"/>
        </w:rPr>
        <w:t>9.1.</w:t>
      </w:r>
      <w:r w:rsidRPr="0086626A">
        <w:rPr>
          <w:b/>
          <w:bCs/>
          <w:lang w:val="lv-LV"/>
        </w:rPr>
        <w:tab/>
      </w:r>
      <w:r w:rsidRPr="0086626A">
        <w:rPr>
          <w:b/>
          <w:lang w:val="lv-LV"/>
        </w:rPr>
        <w:t>Informācijas pārbaude pirms lēmuma par līguma slēgšanas tiesību piešķiršanu pieņemšanas</w:t>
      </w:r>
      <w:bookmarkEnd w:id="132"/>
    </w:p>
    <w:p w14:paraId="7B46CA63" w14:textId="77777777" w:rsidR="005B2E12" w:rsidRPr="00C06C8A" w:rsidRDefault="005B2E12" w:rsidP="004A5B04">
      <w:pPr>
        <w:widowControl w:val="0"/>
        <w:spacing w:before="120" w:after="120"/>
        <w:ind w:left="709" w:hanging="709"/>
        <w:jc w:val="both"/>
        <w:rPr>
          <w:rFonts w:eastAsia="Calibri"/>
          <w:lang w:val="lv-LV"/>
        </w:rPr>
      </w:pPr>
      <w:bookmarkStart w:id="133" w:name="_Toc368392512"/>
      <w:bookmarkStart w:id="134" w:name="_Toc368392562"/>
      <w:bookmarkStart w:id="135" w:name="_Toc368566414"/>
      <w:bookmarkStart w:id="136" w:name="_Toc381023208"/>
      <w:r>
        <w:rPr>
          <w:rFonts w:eastAsia="Calibri"/>
          <w:lang w:val="lv-LV"/>
        </w:rPr>
        <w:t>9.1.1.</w:t>
      </w:r>
      <w:r>
        <w:rPr>
          <w:rFonts w:eastAsia="Calibri"/>
          <w:lang w:val="lv-LV"/>
        </w:rPr>
        <w:tab/>
      </w:r>
      <w:r w:rsidRPr="00C06C8A">
        <w:rPr>
          <w:rFonts w:eastAsia="Calibri"/>
          <w:lang w:val="lv-LV"/>
        </w:rPr>
        <w:t xml:space="preserve">Attiecībā uz pretendentu, kuram saskaņā ar </w:t>
      </w:r>
      <w:r w:rsidR="00616600">
        <w:rPr>
          <w:rFonts w:eastAsia="Calibri"/>
          <w:lang w:val="lv-LV"/>
        </w:rPr>
        <w:t>N</w:t>
      </w:r>
      <w:r w:rsidRPr="00C06C8A">
        <w:rPr>
          <w:rFonts w:eastAsia="Calibri"/>
          <w:lang w:val="lv-LV"/>
        </w:rPr>
        <w:t xml:space="preserve">olikumā noteikto būtu piešķiramas līguma slēgšanas tiesības, pirms lēmuma par līguma slēgšanas tiesību piešķiršanu pieņemšanas, iepirkuma komisija veic pretendenta izslēgšanas noteikumu pārbaudi saskaņā ar PIL </w:t>
      </w:r>
      <w:r w:rsidRPr="00C06C8A">
        <w:rPr>
          <w:rFonts w:eastAsia="Calibri"/>
          <w:lang w:val="lv-LV"/>
        </w:rPr>
        <w:lastRenderedPageBreak/>
        <w:t>42.pantā noteikto.</w:t>
      </w:r>
    </w:p>
    <w:p w14:paraId="65CF1F5D" w14:textId="77777777" w:rsidR="005B2E12" w:rsidRPr="00C06C8A" w:rsidRDefault="005B2E12" w:rsidP="004A5B04">
      <w:pPr>
        <w:widowControl w:val="0"/>
        <w:spacing w:before="120" w:after="120"/>
        <w:ind w:left="709" w:hanging="709"/>
        <w:jc w:val="both"/>
        <w:rPr>
          <w:rFonts w:eastAsia="Calibri"/>
          <w:lang w:val="lv-LV"/>
        </w:rPr>
      </w:pPr>
      <w:r>
        <w:rPr>
          <w:rFonts w:eastAsia="Calibri"/>
          <w:lang w:val="lv-LV"/>
        </w:rPr>
        <w:t>9.1.2.</w:t>
      </w:r>
      <w:r>
        <w:rPr>
          <w:rFonts w:eastAsia="Calibri"/>
          <w:lang w:val="lv-LV"/>
        </w:rPr>
        <w:tab/>
      </w:r>
      <w:r w:rsidRPr="00C06C8A">
        <w:rPr>
          <w:rFonts w:eastAsia="Calibri"/>
          <w:lang w:val="lv-LV"/>
        </w:rPr>
        <w:t>Ja, veicot pārbaudi, iepirkuma komisija konstatē PIL 42.panta pirmās un/vai otrās daļas izslēgšanas gadījumus, tā rīkojas atbilstoši PIL 42. panta attiecīgās daļas nosacījumiem.</w:t>
      </w:r>
    </w:p>
    <w:p w14:paraId="55F32619" w14:textId="77777777" w:rsidR="005B2E12" w:rsidRPr="00225D7E" w:rsidRDefault="005B2E12" w:rsidP="004A5B04">
      <w:pPr>
        <w:widowControl w:val="0"/>
        <w:spacing w:before="120" w:after="120"/>
        <w:ind w:left="709" w:hanging="709"/>
        <w:jc w:val="both"/>
        <w:rPr>
          <w:rFonts w:eastAsia="Calibri"/>
          <w:lang w:val="lv-LV"/>
        </w:rPr>
      </w:pPr>
      <w:r>
        <w:rPr>
          <w:rFonts w:eastAsia="Calibri"/>
          <w:lang w:val="lv-LV"/>
        </w:rPr>
        <w:t>9.1.3.</w:t>
      </w:r>
      <w:r>
        <w:rPr>
          <w:rFonts w:eastAsia="Calibri"/>
          <w:lang w:val="lv-LV"/>
        </w:rPr>
        <w:tab/>
      </w:r>
      <w:r w:rsidRPr="00C06C8A">
        <w:rPr>
          <w:rFonts w:eastAsia="Calibri"/>
          <w:lang w:val="lv-LV"/>
        </w:rPr>
        <w:t xml:space="preserve">Pasūtītājs pieprasīs, lai pretendents nomaina apakšuzņēmēju, kura sniedzamo pakalpojumu vērtība ir vismaz 10 procenti no kopējās Līguma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w:t>
      </w:r>
      <w:r w:rsidR="00616600">
        <w:rPr>
          <w:rFonts w:eastAsia="Calibri"/>
          <w:lang w:val="lv-LV"/>
        </w:rPr>
        <w:t>N</w:t>
      </w:r>
      <w:r w:rsidRPr="00C06C8A">
        <w:rPr>
          <w:rFonts w:eastAsia="Calibri"/>
          <w:lang w:val="lv-LV"/>
        </w:rPr>
        <w:t xml:space="preserve">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w:t>
      </w:r>
      <w:r w:rsidR="00616600">
        <w:rPr>
          <w:rFonts w:eastAsia="Calibri"/>
          <w:lang w:val="lv-LV"/>
        </w:rPr>
        <w:t>Nolikumā</w:t>
      </w:r>
      <w:r w:rsidRPr="00C06C8A">
        <w:rPr>
          <w:rFonts w:eastAsia="Calibri"/>
          <w:lang w:val="lv-LV"/>
        </w:rPr>
        <w:t xml:space="preserve"> noteiktajām prasībām atbilstošu apakšuzņēmēju vai personu, uz kuras iespējām pretendents balstās, lai apliecinātu, ka tā kvalifikācija atbilst paziņojumā par līgumu vai </w:t>
      </w:r>
      <w:r w:rsidR="00616600">
        <w:rPr>
          <w:rFonts w:eastAsia="Calibri"/>
          <w:lang w:val="lv-LV"/>
        </w:rPr>
        <w:t>N</w:t>
      </w:r>
      <w:r w:rsidRPr="00C06C8A">
        <w:rPr>
          <w:rFonts w:eastAsia="Calibri"/>
          <w:lang w:val="lv-LV"/>
        </w:rPr>
        <w:t xml:space="preserve">olikumā noteiktajām prasībām, Pasūtītājs izslēdz pretendentu no dalības </w:t>
      </w:r>
      <w:r>
        <w:rPr>
          <w:rFonts w:eastAsia="Calibri"/>
          <w:lang w:val="lv-LV"/>
        </w:rPr>
        <w:t>Iepirkuma procedūrā</w:t>
      </w:r>
      <w:r w:rsidRPr="00C06C8A">
        <w:rPr>
          <w:rFonts w:eastAsia="Calibri"/>
          <w:lang w:val="lv-LV"/>
        </w:rPr>
        <w:t>.</w:t>
      </w:r>
    </w:p>
    <w:p w14:paraId="6C097BD3" w14:textId="77777777" w:rsidR="005B2E12" w:rsidRPr="00D74878" w:rsidRDefault="005B2E12" w:rsidP="004A5B04">
      <w:pPr>
        <w:widowControl w:val="0"/>
        <w:spacing w:before="120" w:after="120"/>
        <w:jc w:val="both"/>
        <w:outlineLvl w:val="1"/>
        <w:rPr>
          <w:b/>
          <w:bCs/>
          <w:lang w:val="x-none"/>
        </w:rPr>
      </w:pPr>
      <w:bookmarkStart w:id="137" w:name="_Toc477855487"/>
      <w:bookmarkStart w:id="138" w:name="_Toc511296953"/>
      <w:r>
        <w:rPr>
          <w:b/>
          <w:bCs/>
          <w:lang w:val="lv-LV"/>
        </w:rPr>
        <w:t>9.2.</w:t>
      </w:r>
      <w:r>
        <w:rPr>
          <w:b/>
          <w:bCs/>
          <w:lang w:val="lv-LV"/>
        </w:rPr>
        <w:tab/>
      </w:r>
      <w:r w:rsidRPr="00D74878">
        <w:rPr>
          <w:b/>
          <w:bCs/>
          <w:lang w:val="x-none"/>
        </w:rPr>
        <w:t xml:space="preserve">Lēmuma par </w:t>
      </w:r>
      <w:r w:rsidRPr="00D74878">
        <w:rPr>
          <w:rFonts w:eastAsia="Calibri"/>
          <w:b/>
          <w:bCs/>
          <w:lang w:val="lv-LV"/>
        </w:rPr>
        <w:t>Iepirkuma procedūras</w:t>
      </w:r>
      <w:r w:rsidRPr="00D74878">
        <w:rPr>
          <w:rFonts w:eastAsia="Calibri"/>
          <w:bCs/>
          <w:lang w:val="x-none"/>
        </w:rPr>
        <w:t xml:space="preserve"> </w:t>
      </w:r>
      <w:r w:rsidRPr="00D74878">
        <w:rPr>
          <w:b/>
          <w:bCs/>
          <w:lang w:val="x-none"/>
        </w:rPr>
        <w:t>rezultātu pieņemšana un paziņošana</w:t>
      </w:r>
      <w:bookmarkEnd w:id="133"/>
      <w:bookmarkEnd w:id="134"/>
      <w:bookmarkEnd w:id="135"/>
      <w:bookmarkEnd w:id="136"/>
      <w:bookmarkEnd w:id="137"/>
      <w:bookmarkEnd w:id="138"/>
    </w:p>
    <w:p w14:paraId="42E03953" w14:textId="77777777" w:rsidR="005B2E12" w:rsidRPr="0045156A" w:rsidRDefault="005B2E12" w:rsidP="004A5B04">
      <w:pPr>
        <w:widowControl w:val="0"/>
        <w:spacing w:before="120" w:after="120"/>
        <w:ind w:left="709" w:hanging="709"/>
        <w:jc w:val="both"/>
        <w:rPr>
          <w:rFonts w:eastAsia="Calibri"/>
          <w:lang w:val="lv-LV"/>
        </w:rPr>
      </w:pPr>
      <w:r>
        <w:rPr>
          <w:rFonts w:eastAsia="Calibri"/>
        </w:rPr>
        <w:t>9.2.1.</w:t>
      </w:r>
      <w:r>
        <w:rPr>
          <w:rFonts w:eastAsia="Calibri"/>
        </w:rPr>
        <w:tab/>
      </w:r>
      <w:r w:rsidRPr="0045156A">
        <w:rPr>
          <w:rFonts w:eastAsia="Calibri"/>
          <w:lang w:val="lv-LV"/>
        </w:rPr>
        <w:t xml:space="preserve">Līguma slēgšanas tiesības tiks piešķirtas pretendentam, kura piedāvājums tiks atzīts par saimnieciski visizdevīgāko un kura kvalifikācija būs atbilstoša PIL un </w:t>
      </w:r>
      <w:r w:rsidR="00616600">
        <w:rPr>
          <w:rFonts w:eastAsia="Calibri"/>
          <w:lang w:val="lv-LV"/>
        </w:rPr>
        <w:t>N</w:t>
      </w:r>
      <w:r w:rsidRPr="0045156A">
        <w:rPr>
          <w:rFonts w:eastAsia="Calibri"/>
          <w:lang w:val="lv-LV"/>
        </w:rPr>
        <w:t>olikumā noteiktajam.</w:t>
      </w:r>
    </w:p>
    <w:p w14:paraId="2F03FFBE" w14:textId="77777777" w:rsidR="005B2E12" w:rsidRPr="0045156A" w:rsidRDefault="005B2E12" w:rsidP="004A5B04">
      <w:pPr>
        <w:widowControl w:val="0"/>
        <w:spacing w:before="120" w:after="120"/>
        <w:ind w:left="709" w:hanging="709"/>
        <w:jc w:val="both"/>
        <w:rPr>
          <w:rFonts w:eastAsia="Calibri"/>
          <w:lang w:val="lv-LV"/>
        </w:rPr>
      </w:pPr>
      <w:r>
        <w:rPr>
          <w:rFonts w:eastAsia="Calibri"/>
          <w:lang w:val="lv-LV"/>
        </w:rPr>
        <w:t>9</w:t>
      </w:r>
      <w:r w:rsidRPr="0045156A">
        <w:rPr>
          <w:rFonts w:eastAsia="Calibri"/>
          <w:lang w:val="lv-LV"/>
        </w:rPr>
        <w:t>.2.2.</w:t>
      </w:r>
      <w:r w:rsidRPr="0045156A">
        <w:rPr>
          <w:rFonts w:eastAsia="Calibri"/>
          <w:lang w:val="lv-LV"/>
        </w:rPr>
        <w:tab/>
        <w:t xml:space="preserve">Visi pretendenti tiek </w:t>
      </w:r>
      <w:proofErr w:type="spellStart"/>
      <w:r w:rsidRPr="0045156A">
        <w:rPr>
          <w:rFonts w:eastAsia="Calibri"/>
          <w:lang w:val="lv-LV"/>
        </w:rPr>
        <w:t>rakstveidā</w:t>
      </w:r>
      <w:proofErr w:type="spellEnd"/>
      <w:r w:rsidRPr="0045156A">
        <w:rPr>
          <w:rFonts w:eastAsia="Calibri"/>
          <w:lang w:val="lv-LV"/>
        </w:rPr>
        <w:t xml:space="preserve"> informēti par Iepirkuma procedūras rezultātu 3 (trīs) darbdienu laikā no lēmuma pieņemšanas dienas.</w:t>
      </w:r>
    </w:p>
    <w:p w14:paraId="4776E6A7" w14:textId="77777777" w:rsidR="005B2E12" w:rsidRPr="00D74878" w:rsidRDefault="005B2E12" w:rsidP="004A5B04">
      <w:pPr>
        <w:widowControl w:val="0"/>
        <w:spacing w:before="120" w:after="120"/>
        <w:jc w:val="both"/>
        <w:outlineLvl w:val="1"/>
        <w:rPr>
          <w:b/>
          <w:bCs/>
          <w:lang w:val="lv-LV"/>
        </w:rPr>
      </w:pPr>
      <w:bookmarkStart w:id="139" w:name="_Toc368392513"/>
      <w:bookmarkStart w:id="140" w:name="_Toc368392563"/>
      <w:bookmarkStart w:id="141" w:name="_Toc368566415"/>
      <w:bookmarkStart w:id="142" w:name="_Toc381023209"/>
      <w:bookmarkStart w:id="143" w:name="_Toc477855488"/>
      <w:bookmarkStart w:id="144" w:name="_Toc511296954"/>
      <w:r>
        <w:rPr>
          <w:b/>
          <w:bCs/>
          <w:lang w:val="lv-LV"/>
        </w:rPr>
        <w:t>9.3.</w:t>
      </w:r>
      <w:r>
        <w:rPr>
          <w:b/>
          <w:bCs/>
          <w:lang w:val="lv-LV"/>
        </w:rPr>
        <w:tab/>
      </w:r>
      <w:r w:rsidRPr="00D74878">
        <w:rPr>
          <w:b/>
          <w:bCs/>
          <w:lang w:val="lv-LV"/>
        </w:rPr>
        <w:t>Līguma slēgšana</w:t>
      </w:r>
      <w:bookmarkEnd w:id="139"/>
      <w:bookmarkEnd w:id="140"/>
      <w:bookmarkEnd w:id="141"/>
      <w:bookmarkEnd w:id="142"/>
      <w:bookmarkEnd w:id="143"/>
      <w:bookmarkEnd w:id="144"/>
    </w:p>
    <w:p w14:paraId="377B6B36" w14:textId="5299F329" w:rsidR="005B2E12" w:rsidRPr="0045156A" w:rsidRDefault="005B2E12" w:rsidP="004A5B04">
      <w:pPr>
        <w:widowControl w:val="0"/>
        <w:spacing w:before="120" w:after="120"/>
        <w:ind w:left="709" w:hanging="709"/>
        <w:jc w:val="both"/>
        <w:rPr>
          <w:rFonts w:eastAsia="Calibri"/>
          <w:lang w:val="lv-LV"/>
        </w:rPr>
      </w:pPr>
      <w:r>
        <w:rPr>
          <w:rFonts w:eastAsia="Calibri"/>
          <w:lang w:val="lv-LV"/>
        </w:rPr>
        <w:t>9</w:t>
      </w:r>
      <w:r w:rsidRPr="0045156A">
        <w:rPr>
          <w:rFonts w:eastAsia="Calibri"/>
          <w:lang w:val="lv-LV"/>
        </w:rPr>
        <w:t>.3.1.</w:t>
      </w:r>
      <w:r w:rsidRPr="0045156A">
        <w:rPr>
          <w:rFonts w:eastAsia="Calibri"/>
          <w:lang w:val="lv-LV"/>
        </w:rPr>
        <w:tab/>
      </w:r>
      <w:r>
        <w:rPr>
          <w:lang w:val="lv-LV"/>
        </w:rPr>
        <w:t>Pasūtītājs slēgs ar izraudzīto pretendentu iepirkuma līgumu</w:t>
      </w:r>
      <w:r w:rsidR="009223F9">
        <w:rPr>
          <w:lang w:val="lv-LV"/>
        </w:rPr>
        <w:t>,</w:t>
      </w:r>
      <w:r>
        <w:rPr>
          <w:lang w:val="lv-LV"/>
        </w:rPr>
        <w:t xml:space="preserve"> pamatojoties uz pretendenta piedāvājumu, saskaņā ar Nolikuma noteikumiem un iepirku</w:t>
      </w:r>
      <w:r w:rsidR="00616600">
        <w:rPr>
          <w:lang w:val="lv-LV"/>
        </w:rPr>
        <w:t xml:space="preserve">ma līguma projektu (Nolikuma </w:t>
      </w:r>
      <w:r>
        <w:rPr>
          <w:lang w:val="lv-LV"/>
        </w:rPr>
        <w:t>pielikums</w:t>
      </w:r>
      <w:r w:rsidR="00616600">
        <w:rPr>
          <w:lang w:val="lv-LV"/>
        </w:rPr>
        <w:t xml:space="preserve"> Nr.4</w:t>
      </w:r>
      <w:r w:rsidR="009223F9">
        <w:rPr>
          <w:lang w:val="lv-LV"/>
        </w:rPr>
        <w:t xml:space="preserve"> un Nr.5</w:t>
      </w:r>
      <w:r>
        <w:rPr>
          <w:lang w:val="lv-LV"/>
        </w:rPr>
        <w:t>).</w:t>
      </w:r>
    </w:p>
    <w:p w14:paraId="14CCC897" w14:textId="162EEAC3" w:rsidR="005B2E12" w:rsidRDefault="005B2E12" w:rsidP="004A5B04">
      <w:pPr>
        <w:widowControl w:val="0"/>
        <w:spacing w:before="120" w:after="120"/>
        <w:ind w:left="709" w:hanging="709"/>
        <w:jc w:val="both"/>
        <w:rPr>
          <w:rFonts w:eastAsia="Calibri"/>
          <w:lang w:val="lv-LV"/>
        </w:rPr>
      </w:pPr>
      <w:r>
        <w:rPr>
          <w:rFonts w:eastAsia="Calibri"/>
          <w:lang w:val="lv-LV"/>
        </w:rPr>
        <w:t>9</w:t>
      </w:r>
      <w:r w:rsidRPr="0045156A">
        <w:rPr>
          <w:rFonts w:eastAsia="Calibri"/>
          <w:lang w:val="lv-LV"/>
        </w:rPr>
        <w:t>.3.2.</w:t>
      </w:r>
      <w:r w:rsidRPr="0045156A">
        <w:rPr>
          <w:rFonts w:eastAsia="Calibri"/>
          <w:lang w:val="lv-LV"/>
        </w:rPr>
        <w:tab/>
      </w:r>
      <w:r>
        <w:rPr>
          <w:lang w:val="lv-LV"/>
        </w:rPr>
        <w:t xml:space="preserve">Līguma slēgšanas laikā līguma noteikumi nav </w:t>
      </w:r>
      <w:r w:rsidR="009223F9">
        <w:rPr>
          <w:lang w:val="lv-LV"/>
        </w:rPr>
        <w:t>p</w:t>
      </w:r>
      <w:r>
        <w:rPr>
          <w:lang w:val="lv-LV"/>
        </w:rPr>
        <w:t>asūtītāja un pretendenta apspriešanas un mainīšanas priekšmets.</w:t>
      </w:r>
    </w:p>
    <w:p w14:paraId="0F3817C2" w14:textId="77777777" w:rsidR="005B2E12" w:rsidRDefault="005B2E12" w:rsidP="004A5B04">
      <w:pPr>
        <w:widowControl w:val="0"/>
        <w:spacing w:before="120" w:after="120"/>
        <w:ind w:left="709" w:hanging="709"/>
        <w:jc w:val="both"/>
        <w:rPr>
          <w:rFonts w:eastAsia="Calibri"/>
          <w:lang w:val="lv-LV"/>
        </w:rPr>
      </w:pPr>
      <w:r>
        <w:rPr>
          <w:rFonts w:eastAsia="Calibri"/>
          <w:lang w:val="lv-LV"/>
        </w:rPr>
        <w:t>9.3.3.</w:t>
      </w:r>
      <w:r>
        <w:rPr>
          <w:rFonts w:eastAsia="Calibri"/>
          <w:lang w:val="lv-LV"/>
        </w:rPr>
        <w:tab/>
      </w:r>
      <w:r w:rsidRPr="0045156A">
        <w:rPr>
          <w:rFonts w:eastAsia="Calibri"/>
          <w:lang w:val="lv-LV"/>
        </w:rPr>
        <w:t>Pretendentam, kuriem piešķirtas līguma slēgšanas tiesības Iepirkuma procedūrā, Līgums jāparaksta piecu darbdienu laikā no Pasūtītāja nosūtītā uzaicinājuma parakstīt Līgumu (arī e-pasta veidā) nosūtīšanas dienas. Ja norādītajā termiņā minētais pretendents neparaksta Līgumu, tas tiek uzskatīts par atteikumu slēgt Līgumu. Pasūtītājs patur tiesības noteikt arī garāku Līguma parakstīšanas termiņu.</w:t>
      </w:r>
    </w:p>
    <w:p w14:paraId="75F42B37" w14:textId="77777777" w:rsidR="005B2E12" w:rsidRPr="0045156A" w:rsidRDefault="005B2E12" w:rsidP="004A5B04">
      <w:pPr>
        <w:widowControl w:val="0"/>
        <w:spacing w:before="120" w:after="120"/>
        <w:ind w:left="709" w:hanging="709"/>
        <w:jc w:val="both"/>
        <w:rPr>
          <w:rFonts w:eastAsia="Calibri"/>
          <w:lang w:val="lv-LV"/>
        </w:rPr>
      </w:pPr>
      <w:r>
        <w:rPr>
          <w:rFonts w:eastAsia="Calibri"/>
          <w:lang w:val="lv-LV"/>
        </w:rPr>
        <w:t>9.3.4.</w:t>
      </w:r>
      <w:r>
        <w:rPr>
          <w:rFonts w:eastAsia="Calibri"/>
          <w:lang w:val="lv-LV"/>
        </w:rPr>
        <w:tab/>
      </w:r>
      <w:r>
        <w:rPr>
          <w:lang w:val="lv-LV"/>
        </w:rPr>
        <w:t>Gadījumā, ja par uzvarētāju atzītais pretendents atsakās slēgt līgumu atbilstoši līguma projekta noteikumiem, vai arī neparaksta līgumu Nolikuma 9.3.3.punktā paredzētajā gadījumā un noteiktajā termiņā, tiek uzskatīts, ka pretendents atsakās slēgt līgumu, un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 Komisija pārbauda vai nākamo saimnieciski visizdevīgāko piedāvājumu iesniegušais pretendents nav uzskatāms par vienu tirgus dalībnieku kopā ar sākotnēji izraudzīto pretendentu, kurš atteicās slēgt iepirkuma līgumu ar Pasūtītāju, kā arī šī pretendenta atb</w:t>
      </w:r>
      <w:r w:rsidR="00612E4D">
        <w:rPr>
          <w:lang w:val="lv-LV"/>
        </w:rPr>
        <w:t>ilstību PIL 42. panta, kā arī PI</w:t>
      </w:r>
      <w:r>
        <w:rPr>
          <w:lang w:val="lv-LV"/>
        </w:rPr>
        <w:t>L 43. panta (ja attiecināms) izslēgšanas noteikumiem.</w:t>
      </w:r>
    </w:p>
    <w:p w14:paraId="332AD099" w14:textId="77777777" w:rsidR="005B2E12" w:rsidRPr="0045156A" w:rsidRDefault="005B2E12" w:rsidP="004A5B04">
      <w:pPr>
        <w:widowControl w:val="0"/>
        <w:spacing w:before="120" w:after="120"/>
        <w:ind w:left="709" w:hanging="709"/>
        <w:jc w:val="both"/>
        <w:rPr>
          <w:rFonts w:eastAsia="Calibri"/>
          <w:lang w:val="lv-LV"/>
        </w:rPr>
      </w:pPr>
      <w:r>
        <w:rPr>
          <w:rFonts w:eastAsia="Calibri"/>
          <w:lang w:val="lv-LV"/>
        </w:rPr>
        <w:t>9</w:t>
      </w:r>
      <w:r w:rsidRPr="0045156A">
        <w:rPr>
          <w:rFonts w:eastAsia="Calibri"/>
          <w:lang w:val="lv-LV"/>
        </w:rPr>
        <w:t>.3.</w:t>
      </w:r>
      <w:r>
        <w:rPr>
          <w:rFonts w:eastAsia="Calibri"/>
          <w:lang w:val="lv-LV"/>
        </w:rPr>
        <w:t>5</w:t>
      </w:r>
      <w:r w:rsidRPr="0045156A">
        <w:rPr>
          <w:rFonts w:eastAsia="Calibri"/>
          <w:lang w:val="lv-LV"/>
        </w:rPr>
        <w:t>.</w:t>
      </w:r>
      <w:r w:rsidRPr="0045156A">
        <w:rPr>
          <w:rFonts w:eastAsia="Calibri"/>
          <w:lang w:val="lv-LV"/>
        </w:rPr>
        <w:tab/>
      </w:r>
      <w:r>
        <w:rPr>
          <w:lang w:val="lv-LV"/>
        </w:rPr>
        <w:t>Pretendentam ir pienākums 2 darba dienu laikā saskaņot Pasūtītāja elektroniski nosūtīto līguma projektu.</w:t>
      </w:r>
    </w:p>
    <w:p w14:paraId="0C913B8D" w14:textId="65E6A91C" w:rsidR="005B2E12" w:rsidRDefault="005B2E12" w:rsidP="004A5B04">
      <w:pPr>
        <w:widowControl w:val="0"/>
        <w:spacing w:before="120" w:after="120"/>
        <w:ind w:left="709" w:hanging="709"/>
        <w:jc w:val="both"/>
        <w:rPr>
          <w:rFonts w:eastAsia="Calibri"/>
          <w:lang w:val="lv-LV"/>
        </w:rPr>
      </w:pPr>
      <w:r>
        <w:rPr>
          <w:rFonts w:eastAsia="Calibri"/>
          <w:lang w:val="lv-LV"/>
        </w:rPr>
        <w:lastRenderedPageBreak/>
        <w:t>9</w:t>
      </w:r>
      <w:r w:rsidRPr="0045156A">
        <w:rPr>
          <w:rFonts w:eastAsia="Calibri"/>
          <w:lang w:val="lv-LV"/>
        </w:rPr>
        <w:t>.3.</w:t>
      </w:r>
      <w:r>
        <w:rPr>
          <w:rFonts w:eastAsia="Calibri"/>
          <w:lang w:val="lv-LV"/>
        </w:rPr>
        <w:t>6</w:t>
      </w:r>
      <w:r w:rsidRPr="0045156A">
        <w:rPr>
          <w:rFonts w:eastAsia="Calibri"/>
          <w:lang w:val="lv-LV"/>
        </w:rPr>
        <w:t>.</w:t>
      </w:r>
      <w:r w:rsidRPr="0045156A">
        <w:rPr>
          <w:rFonts w:eastAsia="Calibri"/>
          <w:lang w:val="lv-LV"/>
        </w:rPr>
        <w:tab/>
      </w:r>
      <w:r>
        <w:rPr>
          <w:lang w:val="lv-LV"/>
        </w:rPr>
        <w:t xml:space="preserve">Ja uzvarējušais pretendents ir piegādātāju apvienība (personu grupa), līguma slēgšanas vajadzībām apvienības (grupas) dalībniekiem ir </w:t>
      </w:r>
      <w:r w:rsidRPr="006C56FC">
        <w:rPr>
          <w:lang w:val="lv-LV"/>
        </w:rPr>
        <w:t xml:space="preserve">pēc savas izvēles </w:t>
      </w:r>
      <w:r>
        <w:rPr>
          <w:lang w:val="lv-LV"/>
        </w:rPr>
        <w:t>jā</w:t>
      </w:r>
      <w:r w:rsidRPr="006C56FC">
        <w:rPr>
          <w:lang w:val="lv-LV"/>
        </w:rPr>
        <w:t>izveido</w:t>
      </w:r>
      <w:r>
        <w:rPr>
          <w:lang w:val="lv-LV"/>
        </w:rPr>
        <w:t xml:space="preserve"> apvienība</w:t>
      </w:r>
      <w:r w:rsidRPr="006C56FC">
        <w:rPr>
          <w:lang w:val="lv-LV"/>
        </w:rPr>
        <w:t xml:space="preserve"> atbilstoši noteiktam juridiskam statusam vai </w:t>
      </w:r>
      <w:r>
        <w:rPr>
          <w:lang w:val="lv-LV"/>
        </w:rPr>
        <w:t>jā</w:t>
      </w:r>
      <w:r w:rsidRPr="006C56FC">
        <w:rPr>
          <w:lang w:val="lv-LV"/>
        </w:rPr>
        <w:t>noslēdz sabiedrības līgum</w:t>
      </w:r>
      <w:r>
        <w:rPr>
          <w:lang w:val="lv-LV"/>
        </w:rPr>
        <w:t>s</w:t>
      </w:r>
      <w:r w:rsidRPr="006C56FC">
        <w:rPr>
          <w:lang w:val="lv-LV"/>
        </w:rPr>
        <w:t>, vienojoties par apvienības dalībnieku atbildības sadalījumu, ja tas nepieciešams iepirkuma līguma noteikumu sekmīgai izpildei</w:t>
      </w:r>
      <w:r>
        <w:rPr>
          <w:lang w:val="lv-LV"/>
        </w:rPr>
        <w:t>, pretējā gadījumā tiek uzskatīts, ka Pretendents atsakās parakstīt līgumu un iest</w:t>
      </w:r>
      <w:r w:rsidR="009223F9">
        <w:rPr>
          <w:lang w:val="lv-LV"/>
        </w:rPr>
        <w:t>ā</w:t>
      </w:r>
      <w:r>
        <w:rPr>
          <w:lang w:val="lv-LV"/>
        </w:rPr>
        <w:t>jas Nolikuma 9.3.4.punktā paredzētās sekas</w:t>
      </w:r>
      <w:r w:rsidRPr="0045156A">
        <w:rPr>
          <w:rFonts w:eastAsia="Calibri"/>
          <w:lang w:val="lv-LV"/>
        </w:rPr>
        <w:t xml:space="preserve">. </w:t>
      </w:r>
    </w:p>
    <w:p w14:paraId="3AA64C04" w14:textId="56F04053" w:rsidR="005B2E12" w:rsidRPr="0045156A" w:rsidRDefault="005B2E12" w:rsidP="004A5B04">
      <w:pPr>
        <w:widowControl w:val="0"/>
        <w:spacing w:before="120" w:after="120"/>
        <w:ind w:left="709" w:hanging="709"/>
        <w:jc w:val="both"/>
        <w:rPr>
          <w:rFonts w:eastAsia="Calibri"/>
          <w:lang w:val="lv-LV"/>
        </w:rPr>
      </w:pPr>
      <w:r>
        <w:rPr>
          <w:rFonts w:eastAsia="Calibri"/>
          <w:lang w:val="lv-LV"/>
        </w:rPr>
        <w:t>9.3.7.</w:t>
      </w:r>
      <w:r>
        <w:rPr>
          <w:rFonts w:eastAsia="Calibri"/>
          <w:lang w:val="lv-LV"/>
        </w:rPr>
        <w:tab/>
      </w:r>
      <w:r w:rsidRPr="00EA5C4E">
        <w:rPr>
          <w:rFonts w:eastAsia="Calibri"/>
          <w:lang w:val="lv-LV"/>
        </w:rPr>
        <w:t>Pasūtītājs</w:t>
      </w:r>
      <w:r>
        <w:rPr>
          <w:rFonts w:eastAsia="Calibri"/>
          <w:lang w:val="lv-LV"/>
        </w:rPr>
        <w:t>,</w:t>
      </w:r>
      <w:r w:rsidRPr="00EA5C4E">
        <w:rPr>
          <w:rFonts w:eastAsia="Calibri"/>
          <w:lang w:val="lv-LV"/>
        </w:rPr>
        <w:t xml:space="preserve"> </w:t>
      </w:r>
      <w:r>
        <w:rPr>
          <w:rFonts w:eastAsia="Calibri"/>
          <w:lang w:val="lv-LV"/>
        </w:rPr>
        <w:t xml:space="preserve">vienojoties ar uzvarējušo pretendentu, </w:t>
      </w:r>
      <w:r w:rsidRPr="00EA5C4E">
        <w:rPr>
          <w:rFonts w:eastAsia="Calibri"/>
          <w:lang w:val="lv-LV"/>
        </w:rPr>
        <w:t>var noteikt ēdināšanas pakalpojuma nodrošināšanas pārejas periodu</w:t>
      </w:r>
      <w:r w:rsidR="002535A8">
        <w:rPr>
          <w:rFonts w:eastAsia="Calibri"/>
          <w:lang w:val="lv-LV"/>
        </w:rPr>
        <w:t xml:space="preserve"> (nepieciešamās tehnikas/aprīkojuma iegādei, iekārtošanās darbu veikšanai)</w:t>
      </w:r>
      <w:r w:rsidRPr="00EA5C4E">
        <w:rPr>
          <w:rFonts w:eastAsia="Calibri"/>
          <w:lang w:val="lv-LV"/>
        </w:rPr>
        <w:t>, ne vairāk kā divus mēnešus no līguma noslēgšanas brīža, kur pārejas periods tiek ieskaitīts līguma kopējā termiņā</w:t>
      </w:r>
      <w:r>
        <w:rPr>
          <w:rFonts w:eastAsia="Calibri"/>
          <w:lang w:val="lv-LV"/>
        </w:rPr>
        <w:t>.</w:t>
      </w:r>
    </w:p>
    <w:p w14:paraId="746FC547" w14:textId="77777777" w:rsidR="005B2E12" w:rsidRPr="00D74878" w:rsidRDefault="005B2E12" w:rsidP="00324967">
      <w:pPr>
        <w:pStyle w:val="ListParagraph"/>
        <w:widowControl w:val="0"/>
        <w:numPr>
          <w:ilvl w:val="1"/>
          <w:numId w:val="14"/>
        </w:numPr>
        <w:spacing w:before="120" w:after="120"/>
        <w:ind w:left="567" w:hanging="567"/>
        <w:contextualSpacing w:val="0"/>
        <w:jc w:val="both"/>
        <w:outlineLvl w:val="1"/>
        <w:rPr>
          <w:b/>
          <w:bCs/>
          <w:lang w:val="x-none"/>
        </w:rPr>
      </w:pPr>
      <w:bookmarkStart w:id="145" w:name="_Toc368392515"/>
      <w:bookmarkStart w:id="146" w:name="_Toc368392565"/>
      <w:bookmarkStart w:id="147" w:name="_Toc368566417"/>
      <w:bookmarkStart w:id="148" w:name="_Toc381023211"/>
      <w:bookmarkStart w:id="149" w:name="_Toc477855490"/>
      <w:bookmarkStart w:id="150" w:name="_Toc511296955"/>
      <w:bookmarkEnd w:id="129"/>
      <w:r w:rsidRPr="00D74878">
        <w:rPr>
          <w:b/>
          <w:bCs/>
          <w:lang w:val="x-none"/>
        </w:rPr>
        <w:t>Iepirkuma komisijas tiesības</w:t>
      </w:r>
      <w:bookmarkEnd w:id="145"/>
      <w:bookmarkEnd w:id="146"/>
      <w:bookmarkEnd w:id="147"/>
      <w:bookmarkEnd w:id="148"/>
      <w:bookmarkEnd w:id="149"/>
      <w:bookmarkEnd w:id="150"/>
    </w:p>
    <w:p w14:paraId="7EF02C9A" w14:textId="77777777" w:rsidR="005B2E12" w:rsidRDefault="005B2E12" w:rsidP="00324967">
      <w:pPr>
        <w:pStyle w:val="ListParagraph"/>
        <w:widowControl w:val="0"/>
        <w:numPr>
          <w:ilvl w:val="2"/>
          <w:numId w:val="14"/>
        </w:numPr>
        <w:spacing w:before="120" w:after="120"/>
        <w:ind w:left="709"/>
        <w:contextualSpacing w:val="0"/>
        <w:jc w:val="both"/>
        <w:rPr>
          <w:rFonts w:eastAsia="Calibri"/>
          <w:lang w:val="lv-LV"/>
        </w:rPr>
      </w:pPr>
      <w:r w:rsidRPr="00D74878">
        <w:rPr>
          <w:rFonts w:eastAsia="Calibri"/>
          <w:lang w:val="lv-LV"/>
        </w:rPr>
        <w:t>Pieprasīt precizēt piedāvājumā iesniegto informāciju un sniegt detalizētus paskaidrojumus.</w:t>
      </w:r>
    </w:p>
    <w:p w14:paraId="5EEBFADE" w14:textId="77777777" w:rsidR="005B2E12" w:rsidRDefault="005B2E12" w:rsidP="00324967">
      <w:pPr>
        <w:pStyle w:val="ListParagraph"/>
        <w:widowControl w:val="0"/>
        <w:numPr>
          <w:ilvl w:val="2"/>
          <w:numId w:val="14"/>
        </w:numPr>
        <w:spacing w:before="120" w:after="120"/>
        <w:ind w:left="709"/>
        <w:contextualSpacing w:val="0"/>
        <w:jc w:val="both"/>
        <w:rPr>
          <w:rFonts w:eastAsia="Calibri"/>
          <w:lang w:val="lv-LV"/>
        </w:rPr>
      </w:pPr>
      <w:r w:rsidRPr="00D74878">
        <w:rPr>
          <w:rFonts w:eastAsia="Calibri"/>
          <w:lang w:val="lv-LV"/>
        </w:rPr>
        <w:t>Pārbaudīt visu pretendenta sniegto ziņu patiesumu.</w:t>
      </w:r>
    </w:p>
    <w:p w14:paraId="1E03F848" w14:textId="77777777" w:rsidR="005B2E12" w:rsidRDefault="005B2E12" w:rsidP="00324967">
      <w:pPr>
        <w:pStyle w:val="ListParagraph"/>
        <w:widowControl w:val="0"/>
        <w:numPr>
          <w:ilvl w:val="2"/>
          <w:numId w:val="14"/>
        </w:numPr>
        <w:spacing w:before="120" w:after="120"/>
        <w:ind w:left="709"/>
        <w:contextualSpacing w:val="0"/>
        <w:jc w:val="both"/>
        <w:rPr>
          <w:rFonts w:eastAsia="Calibri"/>
          <w:lang w:val="lv-LV"/>
        </w:rPr>
      </w:pPr>
      <w:r w:rsidRPr="00D74878">
        <w:rPr>
          <w:rFonts w:eastAsia="Calibri"/>
          <w:lang w:val="lv-LV"/>
        </w:rPr>
        <w:t>Pieaicināt iepirkuma komisijas darbā ekspertus ar padomdevēja tiesībām.</w:t>
      </w:r>
    </w:p>
    <w:p w14:paraId="1958AFA3" w14:textId="77777777" w:rsidR="005B2E12" w:rsidRDefault="005B2E12" w:rsidP="00324967">
      <w:pPr>
        <w:pStyle w:val="ListParagraph"/>
        <w:widowControl w:val="0"/>
        <w:numPr>
          <w:ilvl w:val="2"/>
          <w:numId w:val="14"/>
        </w:numPr>
        <w:spacing w:before="120" w:after="120"/>
        <w:ind w:left="709"/>
        <w:contextualSpacing w:val="0"/>
        <w:jc w:val="both"/>
        <w:rPr>
          <w:rFonts w:eastAsia="Calibri"/>
          <w:lang w:val="lv-LV"/>
        </w:rPr>
      </w:pPr>
      <w:r w:rsidRPr="00D74878">
        <w:rPr>
          <w:rFonts w:eastAsia="Calibri"/>
          <w:lang w:val="lv-LV"/>
        </w:rPr>
        <w:t>Pieprasīt no pretendenta informāciju par piedāvājuma cenas veidošanās mehānismu.</w:t>
      </w:r>
    </w:p>
    <w:p w14:paraId="7A56ACA5" w14:textId="77777777" w:rsidR="005B2E12" w:rsidRDefault="005B2E12" w:rsidP="00324967">
      <w:pPr>
        <w:pStyle w:val="ListParagraph"/>
        <w:widowControl w:val="0"/>
        <w:numPr>
          <w:ilvl w:val="2"/>
          <w:numId w:val="14"/>
        </w:numPr>
        <w:spacing w:before="120" w:after="120"/>
        <w:ind w:left="709"/>
        <w:contextualSpacing w:val="0"/>
        <w:jc w:val="both"/>
        <w:rPr>
          <w:rFonts w:eastAsia="Calibri"/>
          <w:lang w:val="lv-LV"/>
        </w:rPr>
      </w:pPr>
      <w:r w:rsidRPr="00D74878">
        <w:rPr>
          <w:rFonts w:eastAsia="Calibri"/>
          <w:lang w:val="lv-LV"/>
        </w:rPr>
        <w:t>Noraidīt nepamatoti lētu piedāvājumu.</w:t>
      </w:r>
    </w:p>
    <w:p w14:paraId="6A2A2B21" w14:textId="77777777" w:rsidR="005B2E12" w:rsidRPr="00D74878" w:rsidRDefault="005B2E12" w:rsidP="00324967">
      <w:pPr>
        <w:pStyle w:val="ListParagraph"/>
        <w:widowControl w:val="0"/>
        <w:numPr>
          <w:ilvl w:val="2"/>
          <w:numId w:val="14"/>
        </w:numPr>
        <w:spacing w:before="120" w:after="120"/>
        <w:ind w:left="709"/>
        <w:contextualSpacing w:val="0"/>
        <w:jc w:val="both"/>
        <w:rPr>
          <w:rFonts w:eastAsia="Calibri"/>
          <w:lang w:val="lv-LV"/>
        </w:rPr>
      </w:pPr>
      <w:r w:rsidRPr="00D74878">
        <w:rPr>
          <w:rFonts w:eastAsia="Calibri"/>
          <w:lang w:val="lv-LV"/>
        </w:rPr>
        <w:t xml:space="preserve">Veikt citas darbības saskaņā ar PIL, citiem normatīvajiem aktiem un </w:t>
      </w:r>
      <w:r w:rsidR="00616600">
        <w:rPr>
          <w:rFonts w:eastAsia="Calibri"/>
          <w:lang w:val="lv-LV"/>
        </w:rPr>
        <w:t>N</w:t>
      </w:r>
      <w:r w:rsidRPr="00D74878">
        <w:rPr>
          <w:rFonts w:eastAsia="Calibri"/>
          <w:lang w:val="lv-LV"/>
        </w:rPr>
        <w:t>olikumu.</w:t>
      </w:r>
    </w:p>
    <w:p w14:paraId="6EC56E1F" w14:textId="77777777" w:rsidR="005B2E12" w:rsidRPr="004A5B04" w:rsidRDefault="005B2E12" w:rsidP="00324967">
      <w:pPr>
        <w:pStyle w:val="ListParagraph"/>
        <w:widowControl w:val="0"/>
        <w:numPr>
          <w:ilvl w:val="1"/>
          <w:numId w:val="14"/>
        </w:numPr>
        <w:spacing w:before="120" w:after="120"/>
        <w:ind w:left="567" w:hanging="567"/>
        <w:contextualSpacing w:val="0"/>
        <w:jc w:val="both"/>
        <w:outlineLvl w:val="1"/>
        <w:rPr>
          <w:b/>
          <w:bCs/>
          <w:lang w:val="x-none"/>
        </w:rPr>
      </w:pPr>
      <w:bookmarkStart w:id="151" w:name="_Toc368392516"/>
      <w:bookmarkStart w:id="152" w:name="_Toc368392566"/>
      <w:bookmarkStart w:id="153" w:name="_Toc368566418"/>
      <w:bookmarkStart w:id="154" w:name="_Toc381023212"/>
      <w:bookmarkStart w:id="155" w:name="_Toc477855491"/>
      <w:bookmarkStart w:id="156" w:name="_Toc511296956"/>
      <w:r w:rsidRPr="004A5B04">
        <w:rPr>
          <w:b/>
          <w:bCs/>
          <w:lang w:val="x-none"/>
        </w:rPr>
        <w:t>Iepirkuma komisijas pienākumi</w:t>
      </w:r>
      <w:bookmarkEnd w:id="151"/>
      <w:bookmarkEnd w:id="152"/>
      <w:bookmarkEnd w:id="153"/>
      <w:bookmarkEnd w:id="154"/>
      <w:bookmarkEnd w:id="155"/>
      <w:bookmarkEnd w:id="156"/>
    </w:p>
    <w:p w14:paraId="271E9300" w14:textId="77777777" w:rsidR="005B2E12" w:rsidRPr="0083032C" w:rsidRDefault="005B2E12" w:rsidP="00324967">
      <w:pPr>
        <w:pStyle w:val="ListParagraph"/>
        <w:widowControl w:val="0"/>
        <w:numPr>
          <w:ilvl w:val="2"/>
          <w:numId w:val="14"/>
        </w:numPr>
        <w:spacing w:before="120" w:after="120"/>
        <w:ind w:left="567"/>
        <w:contextualSpacing w:val="0"/>
        <w:jc w:val="both"/>
        <w:rPr>
          <w:rFonts w:eastAsia="Calibri"/>
          <w:lang w:val="lv-LV"/>
        </w:rPr>
      </w:pPr>
      <w:r w:rsidRPr="0083032C">
        <w:rPr>
          <w:rFonts w:eastAsia="Calibri"/>
          <w:lang w:val="lv-LV"/>
        </w:rPr>
        <w:t>Nodrošināt Iepirkuma procedūras norisi un dokumentēšanu.</w:t>
      </w:r>
    </w:p>
    <w:p w14:paraId="5AFA24AA" w14:textId="77777777" w:rsidR="005B2E12" w:rsidRPr="0083032C" w:rsidRDefault="005B2E12" w:rsidP="00324967">
      <w:pPr>
        <w:pStyle w:val="ListParagraph"/>
        <w:widowControl w:val="0"/>
        <w:numPr>
          <w:ilvl w:val="2"/>
          <w:numId w:val="14"/>
        </w:numPr>
        <w:spacing w:before="120" w:after="120"/>
        <w:ind w:left="567"/>
        <w:contextualSpacing w:val="0"/>
        <w:jc w:val="both"/>
        <w:rPr>
          <w:rFonts w:eastAsia="Calibri"/>
          <w:lang w:val="lv-LV"/>
        </w:rPr>
      </w:pPr>
      <w:r w:rsidRPr="0083032C">
        <w:rPr>
          <w:rFonts w:eastAsia="Calibri"/>
          <w:lang w:val="lv-LV"/>
        </w:rPr>
        <w:t>Nodrošināt piegādātāju brīvu konkurenci, kā arī vienlīdzīgu un taisnīgu attieksmi pret tiem.</w:t>
      </w:r>
    </w:p>
    <w:p w14:paraId="495D7A67" w14:textId="77777777" w:rsidR="005B2E12" w:rsidRPr="0083032C" w:rsidRDefault="005B2E12" w:rsidP="00324967">
      <w:pPr>
        <w:pStyle w:val="ListParagraph"/>
        <w:widowControl w:val="0"/>
        <w:numPr>
          <w:ilvl w:val="2"/>
          <w:numId w:val="14"/>
        </w:numPr>
        <w:spacing w:before="120" w:after="120"/>
        <w:ind w:left="567"/>
        <w:contextualSpacing w:val="0"/>
        <w:jc w:val="both"/>
        <w:rPr>
          <w:rFonts w:eastAsia="Calibri"/>
          <w:lang w:val="lv-LV"/>
        </w:rPr>
      </w:pPr>
      <w:r w:rsidRPr="0083032C">
        <w:rPr>
          <w:rFonts w:eastAsia="Calibri"/>
          <w:lang w:val="lv-LV"/>
        </w:rPr>
        <w:t xml:space="preserve">Pēc piegādātāju pieprasījuma normatīvajos aktos noteiktajā kārtībā sniegt informāciju par </w:t>
      </w:r>
      <w:r w:rsidR="00616600">
        <w:rPr>
          <w:rFonts w:eastAsia="Calibri"/>
          <w:lang w:val="lv-LV"/>
        </w:rPr>
        <w:t>N</w:t>
      </w:r>
      <w:r w:rsidRPr="0083032C">
        <w:rPr>
          <w:rFonts w:eastAsia="Calibri"/>
          <w:lang w:val="lv-LV"/>
        </w:rPr>
        <w:t>olikumu.</w:t>
      </w:r>
    </w:p>
    <w:p w14:paraId="222DA9CC" w14:textId="77777777" w:rsidR="005B2E12" w:rsidRPr="0083032C" w:rsidRDefault="005B2E12" w:rsidP="00324967">
      <w:pPr>
        <w:pStyle w:val="ListParagraph"/>
        <w:widowControl w:val="0"/>
        <w:numPr>
          <w:ilvl w:val="2"/>
          <w:numId w:val="14"/>
        </w:numPr>
        <w:spacing w:before="120" w:after="120"/>
        <w:ind w:left="567"/>
        <w:contextualSpacing w:val="0"/>
        <w:jc w:val="both"/>
        <w:rPr>
          <w:rFonts w:eastAsia="Calibri"/>
          <w:lang w:val="lv-LV"/>
        </w:rPr>
      </w:pPr>
      <w:r w:rsidRPr="0083032C">
        <w:rPr>
          <w:rFonts w:eastAsia="Calibri"/>
          <w:lang w:val="lv-LV"/>
        </w:rPr>
        <w:t xml:space="preserve">Vērtēt pretendentus un to iesniegtos piedāvājumus saskaņā ar PIL un </w:t>
      </w:r>
      <w:r w:rsidR="00616600">
        <w:rPr>
          <w:rFonts w:eastAsia="Calibri"/>
          <w:lang w:val="lv-LV"/>
        </w:rPr>
        <w:t>N</w:t>
      </w:r>
      <w:r w:rsidRPr="0083032C">
        <w:rPr>
          <w:rFonts w:eastAsia="Calibri"/>
          <w:lang w:val="lv-LV"/>
        </w:rPr>
        <w:t>olikumu, izvēlēties piedāvājumu vai pieņemt lēmumu par Iepirkuma procedūras izbeigšanu, neizvēloties nevienu piedāvājumu.</w:t>
      </w:r>
    </w:p>
    <w:p w14:paraId="4CD7AB8F" w14:textId="77777777" w:rsidR="005B2E12" w:rsidRPr="0083032C" w:rsidRDefault="005B2E12" w:rsidP="00324967">
      <w:pPr>
        <w:pStyle w:val="ListParagraph"/>
        <w:widowControl w:val="0"/>
        <w:numPr>
          <w:ilvl w:val="2"/>
          <w:numId w:val="14"/>
        </w:numPr>
        <w:spacing w:before="120" w:after="120"/>
        <w:ind w:left="567"/>
        <w:contextualSpacing w:val="0"/>
        <w:jc w:val="both"/>
        <w:rPr>
          <w:rFonts w:eastAsia="Calibri"/>
          <w:lang w:val="lv-LV"/>
        </w:rPr>
      </w:pPr>
      <w:r w:rsidRPr="0083032C">
        <w:rPr>
          <w:rFonts w:eastAsia="Calibri"/>
          <w:lang w:val="lv-LV"/>
        </w:rPr>
        <w:t xml:space="preserve">Veikt citas darbības saskaņā ar PIL, citiem normatīvajiem aktiem un </w:t>
      </w:r>
      <w:r w:rsidR="00616600">
        <w:rPr>
          <w:rFonts w:eastAsia="Calibri"/>
          <w:lang w:val="lv-LV"/>
        </w:rPr>
        <w:t>N</w:t>
      </w:r>
      <w:r w:rsidRPr="0083032C">
        <w:rPr>
          <w:rFonts w:eastAsia="Calibri"/>
          <w:lang w:val="lv-LV"/>
        </w:rPr>
        <w:t>olikumu.</w:t>
      </w:r>
    </w:p>
    <w:p w14:paraId="08DD6C7D" w14:textId="77777777" w:rsidR="005B2E12" w:rsidRPr="00225D7E" w:rsidRDefault="005B2E12" w:rsidP="00324967">
      <w:pPr>
        <w:widowControl w:val="0"/>
        <w:numPr>
          <w:ilvl w:val="1"/>
          <w:numId w:val="14"/>
        </w:numPr>
        <w:spacing w:before="120" w:after="120"/>
        <w:ind w:left="578" w:hanging="578"/>
        <w:jc w:val="both"/>
        <w:outlineLvl w:val="1"/>
        <w:rPr>
          <w:b/>
          <w:bCs/>
          <w:lang w:val="x-none"/>
        </w:rPr>
      </w:pPr>
      <w:bookmarkStart w:id="157" w:name="_Toc368392518"/>
      <w:bookmarkStart w:id="158" w:name="_Toc368392568"/>
      <w:bookmarkStart w:id="159" w:name="_Toc368566420"/>
      <w:bookmarkStart w:id="160" w:name="_Toc381023214"/>
      <w:bookmarkStart w:id="161" w:name="_Ref427572000"/>
      <w:bookmarkStart w:id="162" w:name="_Toc477855493"/>
      <w:bookmarkStart w:id="163" w:name="_Toc511296957"/>
      <w:r w:rsidRPr="00225D7E">
        <w:rPr>
          <w:b/>
          <w:bCs/>
          <w:lang w:val="x-none"/>
        </w:rPr>
        <w:t>Pretendenta tiesības</w:t>
      </w:r>
      <w:bookmarkEnd w:id="157"/>
      <w:bookmarkEnd w:id="158"/>
      <w:bookmarkEnd w:id="159"/>
      <w:bookmarkEnd w:id="160"/>
      <w:bookmarkEnd w:id="161"/>
      <w:bookmarkEnd w:id="162"/>
      <w:bookmarkEnd w:id="163"/>
    </w:p>
    <w:p w14:paraId="31979B3A" w14:textId="77777777" w:rsidR="005B2E12" w:rsidRPr="0083032C" w:rsidRDefault="005B2E12" w:rsidP="00324967">
      <w:pPr>
        <w:pStyle w:val="ListParagraph"/>
        <w:widowControl w:val="0"/>
        <w:numPr>
          <w:ilvl w:val="2"/>
          <w:numId w:val="14"/>
        </w:numPr>
        <w:spacing w:before="120" w:after="120"/>
        <w:ind w:left="567"/>
        <w:contextualSpacing w:val="0"/>
        <w:jc w:val="both"/>
        <w:rPr>
          <w:rFonts w:eastAsia="Calibri"/>
          <w:lang w:val="lv-LV"/>
        </w:rPr>
      </w:pPr>
      <w:r w:rsidRPr="0083032C">
        <w:rPr>
          <w:rFonts w:eastAsia="Calibri"/>
          <w:lang w:val="lv-LV"/>
        </w:rPr>
        <w:t xml:space="preserve">Laikus pieprasīt iepirkuma komisijai papildu informāciju par </w:t>
      </w:r>
      <w:r w:rsidR="00616600">
        <w:rPr>
          <w:rFonts w:eastAsia="Calibri"/>
          <w:lang w:val="lv-LV"/>
        </w:rPr>
        <w:t>N</w:t>
      </w:r>
      <w:r w:rsidRPr="0083032C">
        <w:rPr>
          <w:rFonts w:eastAsia="Calibri"/>
          <w:lang w:val="lv-LV"/>
        </w:rPr>
        <w:t>olikumu, iesniedzot rakstisku pieprasījumu.</w:t>
      </w:r>
    </w:p>
    <w:p w14:paraId="202AD32B" w14:textId="77777777" w:rsidR="005B2E12" w:rsidRPr="0083032C" w:rsidRDefault="005B2E12" w:rsidP="00324967">
      <w:pPr>
        <w:pStyle w:val="ListParagraph"/>
        <w:widowControl w:val="0"/>
        <w:numPr>
          <w:ilvl w:val="2"/>
          <w:numId w:val="14"/>
        </w:numPr>
        <w:spacing w:before="120" w:after="120"/>
        <w:ind w:left="567"/>
        <w:contextualSpacing w:val="0"/>
        <w:jc w:val="both"/>
        <w:rPr>
          <w:rFonts w:eastAsia="Calibri"/>
          <w:lang w:val="lv-LV"/>
        </w:rPr>
      </w:pPr>
      <w:r w:rsidRPr="0083032C">
        <w:rPr>
          <w:rFonts w:eastAsia="Calibri"/>
          <w:lang w:val="lv-LV"/>
        </w:rPr>
        <w:t>Veidot piegādātāju apvienības un iesniegt vienu kopēju piedāvājumu Iepirkuma procedūrā.</w:t>
      </w:r>
    </w:p>
    <w:p w14:paraId="25F3DCF5" w14:textId="77777777" w:rsidR="005B2E12" w:rsidRPr="0083032C" w:rsidRDefault="005B2E12" w:rsidP="00324967">
      <w:pPr>
        <w:pStyle w:val="ListParagraph"/>
        <w:widowControl w:val="0"/>
        <w:numPr>
          <w:ilvl w:val="2"/>
          <w:numId w:val="14"/>
        </w:numPr>
        <w:spacing w:before="120" w:after="120"/>
        <w:ind w:left="567"/>
        <w:contextualSpacing w:val="0"/>
        <w:jc w:val="both"/>
        <w:rPr>
          <w:rFonts w:eastAsia="Calibri"/>
          <w:lang w:val="lv-LV"/>
        </w:rPr>
      </w:pPr>
      <w:r w:rsidRPr="0083032C">
        <w:rPr>
          <w:rFonts w:eastAsia="Calibri"/>
          <w:lang w:val="lv-LV"/>
        </w:rPr>
        <w:t xml:space="preserve">Veikt citas darbības saskaņā ar PIL, citiem normatīvajiem aktiem un </w:t>
      </w:r>
      <w:r w:rsidR="00616600">
        <w:rPr>
          <w:rFonts w:eastAsia="Calibri"/>
          <w:lang w:val="lv-LV"/>
        </w:rPr>
        <w:t>N</w:t>
      </w:r>
      <w:r w:rsidRPr="0083032C">
        <w:rPr>
          <w:rFonts w:eastAsia="Calibri"/>
          <w:lang w:val="lv-LV"/>
        </w:rPr>
        <w:t>olikumu.</w:t>
      </w:r>
    </w:p>
    <w:p w14:paraId="17706FA9" w14:textId="77777777" w:rsidR="005B2E12" w:rsidRPr="00225D7E" w:rsidRDefault="005B2E12" w:rsidP="00324967">
      <w:pPr>
        <w:widowControl w:val="0"/>
        <w:numPr>
          <w:ilvl w:val="1"/>
          <w:numId w:val="14"/>
        </w:numPr>
        <w:spacing w:before="120" w:after="120"/>
        <w:ind w:left="578" w:hanging="578"/>
        <w:jc w:val="both"/>
        <w:outlineLvl w:val="1"/>
        <w:rPr>
          <w:b/>
          <w:bCs/>
          <w:lang w:val="x-none"/>
        </w:rPr>
      </w:pPr>
      <w:bookmarkStart w:id="164" w:name="_Toc368392519"/>
      <w:bookmarkStart w:id="165" w:name="_Toc368392569"/>
      <w:bookmarkStart w:id="166" w:name="_Toc368566421"/>
      <w:bookmarkStart w:id="167" w:name="_Toc381023215"/>
      <w:bookmarkStart w:id="168" w:name="_Toc477855494"/>
      <w:bookmarkStart w:id="169" w:name="_Toc511296958"/>
      <w:r w:rsidRPr="00225D7E">
        <w:rPr>
          <w:b/>
          <w:bCs/>
          <w:lang w:val="x-none"/>
        </w:rPr>
        <w:t>Pretendenta pienākumi</w:t>
      </w:r>
      <w:bookmarkEnd w:id="164"/>
      <w:bookmarkEnd w:id="165"/>
      <w:bookmarkEnd w:id="166"/>
      <w:bookmarkEnd w:id="167"/>
      <w:bookmarkEnd w:id="168"/>
      <w:bookmarkEnd w:id="169"/>
    </w:p>
    <w:p w14:paraId="4F7852E7" w14:textId="27640A2D" w:rsidR="005B2E12" w:rsidRPr="0083032C" w:rsidRDefault="005B2E12" w:rsidP="00324967">
      <w:pPr>
        <w:pStyle w:val="ListParagraph"/>
        <w:widowControl w:val="0"/>
        <w:numPr>
          <w:ilvl w:val="2"/>
          <w:numId w:val="14"/>
        </w:numPr>
        <w:spacing w:before="120" w:after="120"/>
        <w:ind w:left="709"/>
        <w:contextualSpacing w:val="0"/>
        <w:jc w:val="both"/>
        <w:rPr>
          <w:rFonts w:eastAsia="Calibri"/>
          <w:lang w:val="lv-LV"/>
        </w:rPr>
      </w:pPr>
      <w:r w:rsidRPr="0083032C">
        <w:rPr>
          <w:rFonts w:eastAsia="Calibri"/>
          <w:lang w:val="lv-LV"/>
        </w:rPr>
        <w:t xml:space="preserve">Lejupielādējot vai saņemot </w:t>
      </w:r>
      <w:r w:rsidR="00616600">
        <w:rPr>
          <w:rFonts w:eastAsia="Calibri"/>
          <w:lang w:val="lv-LV"/>
        </w:rPr>
        <w:t>N</w:t>
      </w:r>
      <w:r w:rsidRPr="0083032C">
        <w:rPr>
          <w:rFonts w:eastAsia="Calibri"/>
          <w:lang w:val="lv-LV"/>
        </w:rPr>
        <w:t xml:space="preserve">olikumu piegādātājs apņemas sekot līdzi turpmākajām izmaiņām </w:t>
      </w:r>
      <w:r w:rsidR="00616600">
        <w:rPr>
          <w:rFonts w:eastAsia="Calibri"/>
          <w:lang w:val="lv-LV"/>
        </w:rPr>
        <w:t>N</w:t>
      </w:r>
      <w:r w:rsidRPr="0083032C">
        <w:rPr>
          <w:rFonts w:eastAsia="Calibri"/>
          <w:lang w:val="lv-LV"/>
        </w:rPr>
        <w:t xml:space="preserve">olikumā, kā arī iepirkuma komisijas sniegtajām atbildēm uz ieinteresēto piegādātāju jautājumiem, kas tiks publicētas </w:t>
      </w:r>
      <w:r w:rsidR="00863A1A">
        <w:rPr>
          <w:lang w:val="lv-LV"/>
        </w:rPr>
        <w:t>P</w:t>
      </w:r>
      <w:r w:rsidR="00863A1A" w:rsidRPr="003E597A">
        <w:rPr>
          <w:lang w:val="lv-LV"/>
        </w:rPr>
        <w:t xml:space="preserve">asūtītāja pircēja profilā </w:t>
      </w:r>
      <w:hyperlink r:id="rId20" w:history="1">
        <w:r w:rsidR="00863A1A" w:rsidRPr="003E597A">
          <w:rPr>
            <w:rStyle w:val="Hyperlink"/>
            <w:lang w:val="lv-LV"/>
          </w:rPr>
          <w:t>https://www.eis.gov.lv</w:t>
        </w:r>
      </w:hyperlink>
      <w:r w:rsidR="00863A1A">
        <w:rPr>
          <w:rStyle w:val="Hyperlink"/>
          <w:lang w:val="lv-LV"/>
        </w:rPr>
        <w:t xml:space="preserve"> </w:t>
      </w:r>
      <w:r w:rsidR="00863A1A" w:rsidRPr="00863A1A">
        <w:rPr>
          <w:rFonts w:eastAsia="Calibri"/>
        </w:rPr>
        <w:t>pie attiecīgā iepirkuma</w:t>
      </w:r>
      <w:r w:rsidRPr="0083032C">
        <w:rPr>
          <w:rFonts w:eastAsia="Calibri"/>
          <w:lang w:val="lv-LV"/>
        </w:rPr>
        <w:t xml:space="preserve">. </w:t>
      </w:r>
    </w:p>
    <w:p w14:paraId="56113DB6" w14:textId="77777777" w:rsidR="005B2E12" w:rsidRPr="0083032C" w:rsidRDefault="005B2E12" w:rsidP="00324967">
      <w:pPr>
        <w:pStyle w:val="ListParagraph"/>
        <w:widowControl w:val="0"/>
        <w:numPr>
          <w:ilvl w:val="2"/>
          <w:numId w:val="14"/>
        </w:numPr>
        <w:spacing w:before="120" w:after="120"/>
        <w:ind w:left="709"/>
        <w:contextualSpacing w:val="0"/>
        <w:jc w:val="both"/>
        <w:rPr>
          <w:rFonts w:eastAsia="Calibri"/>
          <w:lang w:val="lv-LV"/>
        </w:rPr>
      </w:pPr>
      <w:r w:rsidRPr="0083032C">
        <w:rPr>
          <w:rFonts w:eastAsia="Calibri"/>
          <w:lang w:val="lv-LV"/>
        </w:rPr>
        <w:t>Sniegt patiesu informāciju.</w:t>
      </w:r>
    </w:p>
    <w:p w14:paraId="6E794821" w14:textId="77777777" w:rsidR="005B2E12" w:rsidRPr="0083032C" w:rsidRDefault="005B2E12" w:rsidP="00324967">
      <w:pPr>
        <w:pStyle w:val="ListParagraph"/>
        <w:widowControl w:val="0"/>
        <w:numPr>
          <w:ilvl w:val="2"/>
          <w:numId w:val="14"/>
        </w:numPr>
        <w:spacing w:before="120" w:after="120"/>
        <w:ind w:left="709"/>
        <w:contextualSpacing w:val="0"/>
        <w:jc w:val="both"/>
        <w:rPr>
          <w:rFonts w:eastAsia="Calibri"/>
          <w:lang w:val="lv-LV"/>
        </w:rPr>
      </w:pPr>
      <w:proofErr w:type="spellStart"/>
      <w:r w:rsidRPr="0083032C">
        <w:rPr>
          <w:rFonts w:eastAsia="Calibri"/>
          <w:lang w:val="lv-LV"/>
        </w:rPr>
        <w:t>Rakstveidā</w:t>
      </w:r>
      <w:proofErr w:type="spellEnd"/>
      <w:r w:rsidRPr="0083032C">
        <w:rPr>
          <w:rFonts w:eastAsia="Calibri"/>
          <w:lang w:val="lv-LV"/>
        </w:rPr>
        <w:t>, iepirkuma komisijas norādītajā termiņā, sniegt atbildes un paskaidrojumus uz iepirkuma komisijas uzdotajiem jautājumiem par piedāvājumu.</w:t>
      </w:r>
    </w:p>
    <w:p w14:paraId="3DD11219" w14:textId="77777777" w:rsidR="005B2E12" w:rsidRPr="0083032C" w:rsidRDefault="005B2E12" w:rsidP="00324967">
      <w:pPr>
        <w:pStyle w:val="ListParagraph"/>
        <w:widowControl w:val="0"/>
        <w:numPr>
          <w:ilvl w:val="2"/>
          <w:numId w:val="14"/>
        </w:numPr>
        <w:spacing w:before="120" w:after="120"/>
        <w:ind w:left="709"/>
        <w:contextualSpacing w:val="0"/>
        <w:jc w:val="both"/>
        <w:rPr>
          <w:rFonts w:eastAsia="Calibri"/>
          <w:lang w:val="lv-LV"/>
        </w:rPr>
      </w:pPr>
      <w:r w:rsidRPr="0083032C">
        <w:rPr>
          <w:rFonts w:eastAsia="Calibri"/>
          <w:lang w:val="lv-LV"/>
        </w:rPr>
        <w:t xml:space="preserve">Pēc iepirkuma komisijas pieprasījuma, iepirkuma komisijas norādītajā termiņā, </w:t>
      </w:r>
      <w:proofErr w:type="spellStart"/>
      <w:r w:rsidRPr="0083032C">
        <w:rPr>
          <w:rFonts w:eastAsia="Calibri"/>
          <w:lang w:val="lv-LV"/>
        </w:rPr>
        <w:t>rakstveidā</w:t>
      </w:r>
      <w:proofErr w:type="spellEnd"/>
      <w:r w:rsidRPr="0083032C">
        <w:rPr>
          <w:rFonts w:eastAsia="Calibri"/>
          <w:lang w:val="lv-LV"/>
        </w:rPr>
        <w:t xml:space="preserve"> sniegt informāciju par pretendenta piedāvājuma finanšu piedāvājumā norādītās cenas </w:t>
      </w:r>
      <w:r w:rsidRPr="0083032C">
        <w:rPr>
          <w:rFonts w:eastAsia="Calibri"/>
          <w:lang w:val="lv-LV"/>
        </w:rPr>
        <w:lastRenderedPageBreak/>
        <w:t>veidošanās mehānismu.</w:t>
      </w:r>
    </w:p>
    <w:p w14:paraId="18B02984" w14:textId="77777777" w:rsidR="005B2E12" w:rsidRPr="0083032C" w:rsidRDefault="005B2E12" w:rsidP="00324967">
      <w:pPr>
        <w:pStyle w:val="ListParagraph"/>
        <w:widowControl w:val="0"/>
        <w:numPr>
          <w:ilvl w:val="2"/>
          <w:numId w:val="14"/>
        </w:numPr>
        <w:spacing w:before="120" w:after="120"/>
        <w:ind w:left="709"/>
        <w:contextualSpacing w:val="0"/>
        <w:jc w:val="both"/>
        <w:rPr>
          <w:rFonts w:eastAsia="Calibri"/>
          <w:lang w:val="lv-LV"/>
        </w:rPr>
      </w:pPr>
      <w:r w:rsidRPr="0083032C">
        <w:rPr>
          <w:rFonts w:eastAsia="Calibri"/>
          <w:lang w:val="lv-LV"/>
        </w:rPr>
        <w:t xml:space="preserve">Katrs pretendents līdz ar piedāvājuma iesniegšanu apņemas ievērot visus </w:t>
      </w:r>
      <w:r w:rsidR="00616600">
        <w:rPr>
          <w:rFonts w:eastAsia="Calibri"/>
          <w:lang w:val="lv-LV"/>
        </w:rPr>
        <w:t>N</w:t>
      </w:r>
      <w:r w:rsidRPr="0083032C">
        <w:rPr>
          <w:rFonts w:eastAsia="Calibri"/>
          <w:lang w:val="lv-LV"/>
        </w:rPr>
        <w:t>olikumā minētos noteikumus kā pamatu Iepirkuma procedūras izpildei.</w:t>
      </w:r>
    </w:p>
    <w:p w14:paraId="39357E07" w14:textId="77777777" w:rsidR="005B2E12" w:rsidRPr="0083032C" w:rsidRDefault="005B2E12" w:rsidP="00324967">
      <w:pPr>
        <w:pStyle w:val="ListParagraph"/>
        <w:widowControl w:val="0"/>
        <w:numPr>
          <w:ilvl w:val="2"/>
          <w:numId w:val="14"/>
        </w:numPr>
        <w:spacing w:before="120" w:after="120"/>
        <w:ind w:left="709"/>
        <w:contextualSpacing w:val="0"/>
        <w:jc w:val="both"/>
        <w:rPr>
          <w:rFonts w:eastAsia="Calibri"/>
          <w:lang w:val="lv-LV"/>
        </w:rPr>
      </w:pPr>
      <w:r w:rsidRPr="0083032C">
        <w:rPr>
          <w:rFonts w:eastAsia="Calibri"/>
          <w:lang w:val="lv-LV"/>
        </w:rPr>
        <w:t xml:space="preserve">Veikt citas darbības saskaņā ar PIL, citiem normatīvajiem aktiem un </w:t>
      </w:r>
      <w:r w:rsidR="00616600">
        <w:rPr>
          <w:rFonts w:eastAsia="Calibri"/>
          <w:lang w:val="lv-LV"/>
        </w:rPr>
        <w:t>N</w:t>
      </w:r>
      <w:r w:rsidRPr="0083032C">
        <w:rPr>
          <w:rFonts w:eastAsia="Calibri"/>
          <w:lang w:val="lv-LV"/>
        </w:rPr>
        <w:t>olikumu.</w:t>
      </w:r>
    </w:p>
    <w:p w14:paraId="54309A8C" w14:textId="77777777" w:rsidR="005B2E12" w:rsidRPr="009C08F4" w:rsidRDefault="005B2E12" w:rsidP="004A5B04">
      <w:pPr>
        <w:widowControl w:val="0"/>
        <w:rPr>
          <w:rFonts w:eastAsia="Calibri"/>
          <w:lang w:val="lv-LV"/>
        </w:rPr>
      </w:pPr>
    </w:p>
    <w:p w14:paraId="67A5DC0D" w14:textId="2CEA3772" w:rsidR="005B2E12" w:rsidRPr="009C08F4" w:rsidRDefault="004A5B04" w:rsidP="001D613A">
      <w:pPr>
        <w:pStyle w:val="Heading1"/>
        <w:keepNext w:val="0"/>
        <w:widowControl w:val="0"/>
        <w:numPr>
          <w:ilvl w:val="0"/>
          <w:numId w:val="2"/>
        </w:numPr>
      </w:pPr>
      <w:bookmarkStart w:id="170" w:name="_Toc477855495"/>
      <w:r>
        <w:t>NOLIKUMA</w:t>
      </w:r>
      <w:r w:rsidRPr="009C08F4">
        <w:t xml:space="preserve"> PIELIKUMU SARAKSTS</w:t>
      </w:r>
      <w:bookmarkEnd w:id="130"/>
      <w:bookmarkEnd w:id="131"/>
      <w:bookmarkEnd w:id="170"/>
    </w:p>
    <w:p w14:paraId="60F7CDD7" w14:textId="77777777" w:rsidR="005B2E12" w:rsidRPr="0083032C" w:rsidRDefault="005B2E12" w:rsidP="004A5B04">
      <w:pPr>
        <w:widowControl w:val="0"/>
        <w:ind w:left="340"/>
        <w:jc w:val="center"/>
        <w:outlineLvl w:val="0"/>
        <w:rPr>
          <w:bCs/>
          <w:lang w:val="x-none"/>
        </w:rPr>
      </w:pPr>
    </w:p>
    <w:bookmarkEnd w:id="126"/>
    <w:bookmarkEnd w:id="127"/>
    <w:bookmarkEnd w:id="128"/>
    <w:p w14:paraId="1DA09942" w14:textId="77777777" w:rsidR="005B2E12" w:rsidRPr="00FB0D55" w:rsidRDefault="005B2E12" w:rsidP="004A5B04">
      <w:pPr>
        <w:widowControl w:val="0"/>
        <w:rPr>
          <w:lang w:val="de-DE"/>
        </w:rPr>
      </w:pPr>
      <w:proofErr w:type="spellStart"/>
      <w:r w:rsidRPr="00FB0D55">
        <w:rPr>
          <w:lang w:val="de-DE"/>
        </w:rPr>
        <w:t>Pielikums</w:t>
      </w:r>
      <w:proofErr w:type="spellEnd"/>
      <w:r w:rsidRPr="00FB0D55">
        <w:rPr>
          <w:lang w:val="de-DE"/>
        </w:rPr>
        <w:t xml:space="preserve"> Nr.1 – </w:t>
      </w:r>
      <w:proofErr w:type="spellStart"/>
      <w:r w:rsidRPr="00FB0D55">
        <w:rPr>
          <w:lang w:val="de-DE"/>
        </w:rPr>
        <w:t>Pieteikuma</w:t>
      </w:r>
      <w:proofErr w:type="spellEnd"/>
      <w:r w:rsidRPr="00FB0D55">
        <w:rPr>
          <w:lang w:val="de-DE"/>
        </w:rPr>
        <w:t xml:space="preserve"> </w:t>
      </w:r>
      <w:proofErr w:type="spellStart"/>
      <w:r w:rsidRPr="00FB0D55">
        <w:rPr>
          <w:lang w:val="de-DE"/>
        </w:rPr>
        <w:t>veidlapa</w:t>
      </w:r>
      <w:proofErr w:type="spellEnd"/>
    </w:p>
    <w:p w14:paraId="35243EE3" w14:textId="77777777" w:rsidR="005B2E12" w:rsidRPr="00FB0D55" w:rsidRDefault="005B2E12" w:rsidP="004A5B04">
      <w:pPr>
        <w:widowControl w:val="0"/>
        <w:rPr>
          <w:lang w:val="de-DE"/>
        </w:rPr>
      </w:pPr>
      <w:proofErr w:type="spellStart"/>
      <w:r w:rsidRPr="00FB0D55">
        <w:rPr>
          <w:lang w:val="de-DE"/>
        </w:rPr>
        <w:t>Pielikums</w:t>
      </w:r>
      <w:proofErr w:type="spellEnd"/>
      <w:r w:rsidRPr="00FB0D55">
        <w:rPr>
          <w:lang w:val="de-DE"/>
        </w:rPr>
        <w:t xml:space="preserve"> Nr.2 – </w:t>
      </w:r>
      <w:proofErr w:type="spellStart"/>
      <w:r w:rsidRPr="00FB0D55">
        <w:rPr>
          <w:lang w:val="de-DE"/>
        </w:rPr>
        <w:t>Tehniskā</w:t>
      </w:r>
      <w:proofErr w:type="spellEnd"/>
      <w:r w:rsidRPr="00FB0D55">
        <w:rPr>
          <w:lang w:val="de-DE"/>
        </w:rPr>
        <w:t xml:space="preserve"> </w:t>
      </w:r>
      <w:proofErr w:type="spellStart"/>
      <w:r w:rsidRPr="00FB0D55">
        <w:rPr>
          <w:lang w:val="de-DE"/>
        </w:rPr>
        <w:t>specifikācija</w:t>
      </w:r>
      <w:proofErr w:type="spellEnd"/>
    </w:p>
    <w:p w14:paraId="4A8D4FFF" w14:textId="12A39EB8" w:rsidR="005B2E12" w:rsidRPr="00FB0D55" w:rsidRDefault="005B2E12" w:rsidP="004A5B04">
      <w:pPr>
        <w:widowControl w:val="0"/>
        <w:rPr>
          <w:lang w:val="de-DE"/>
        </w:rPr>
      </w:pPr>
      <w:proofErr w:type="spellStart"/>
      <w:r w:rsidRPr="00FB0D55">
        <w:rPr>
          <w:lang w:val="de-DE"/>
        </w:rPr>
        <w:t>Pielikums</w:t>
      </w:r>
      <w:proofErr w:type="spellEnd"/>
      <w:r w:rsidRPr="00FB0D55">
        <w:rPr>
          <w:lang w:val="de-DE"/>
        </w:rPr>
        <w:t xml:space="preserve"> Nr.3 – </w:t>
      </w:r>
      <w:proofErr w:type="spellStart"/>
      <w:r w:rsidRPr="00FB0D55">
        <w:rPr>
          <w:lang w:val="de-DE"/>
        </w:rPr>
        <w:t>Finanšu</w:t>
      </w:r>
      <w:proofErr w:type="spellEnd"/>
      <w:r w:rsidRPr="00FB0D55">
        <w:rPr>
          <w:lang w:val="de-DE"/>
        </w:rPr>
        <w:t xml:space="preserve"> </w:t>
      </w:r>
      <w:proofErr w:type="spellStart"/>
      <w:r w:rsidRPr="00FB0D55">
        <w:rPr>
          <w:lang w:val="de-DE"/>
        </w:rPr>
        <w:t>piedāvājum</w:t>
      </w:r>
      <w:r w:rsidR="00E104F1" w:rsidRPr="00FB0D55">
        <w:rPr>
          <w:lang w:val="de-DE"/>
        </w:rPr>
        <w:t>s</w:t>
      </w:r>
      <w:proofErr w:type="spellEnd"/>
    </w:p>
    <w:p w14:paraId="2A42D90F" w14:textId="77777777" w:rsidR="005B2E12" w:rsidRPr="00FB0D55" w:rsidRDefault="005B2E12" w:rsidP="004A5B04">
      <w:pPr>
        <w:widowControl w:val="0"/>
        <w:rPr>
          <w:lang w:val="de-DE"/>
        </w:rPr>
      </w:pPr>
      <w:proofErr w:type="spellStart"/>
      <w:r w:rsidRPr="00FB0D55">
        <w:rPr>
          <w:lang w:val="de-DE"/>
        </w:rPr>
        <w:t>Pielikums</w:t>
      </w:r>
      <w:proofErr w:type="spellEnd"/>
      <w:r w:rsidRPr="00FB0D55">
        <w:rPr>
          <w:lang w:val="de-DE"/>
        </w:rPr>
        <w:t xml:space="preserve"> Nr.4 – </w:t>
      </w:r>
      <w:proofErr w:type="spellStart"/>
      <w:r w:rsidRPr="00FB0D55">
        <w:rPr>
          <w:lang w:val="de-DE"/>
        </w:rPr>
        <w:t>Līguma</w:t>
      </w:r>
      <w:proofErr w:type="spellEnd"/>
      <w:r w:rsidRPr="00FB0D55">
        <w:rPr>
          <w:lang w:val="de-DE"/>
        </w:rPr>
        <w:t xml:space="preserve"> </w:t>
      </w:r>
      <w:proofErr w:type="spellStart"/>
      <w:r w:rsidRPr="00FB0D55">
        <w:rPr>
          <w:lang w:val="de-DE"/>
        </w:rPr>
        <w:t>projekts</w:t>
      </w:r>
      <w:proofErr w:type="spellEnd"/>
    </w:p>
    <w:p w14:paraId="618DCBBF" w14:textId="5CE41EC0" w:rsidR="005B2E12" w:rsidRPr="00FB0D55" w:rsidRDefault="005B2E12" w:rsidP="004A5B04">
      <w:pPr>
        <w:widowControl w:val="0"/>
        <w:rPr>
          <w:lang w:val="de-DE"/>
        </w:rPr>
      </w:pPr>
      <w:proofErr w:type="spellStart"/>
      <w:r w:rsidRPr="00FB0D55">
        <w:rPr>
          <w:lang w:val="de-DE"/>
        </w:rPr>
        <w:t>Pielikums</w:t>
      </w:r>
      <w:proofErr w:type="spellEnd"/>
      <w:r w:rsidRPr="00FB0D55">
        <w:rPr>
          <w:lang w:val="de-DE"/>
        </w:rPr>
        <w:t xml:space="preserve"> Nr.5 – T</w:t>
      </w:r>
      <w:r w:rsidRPr="00FB0D55">
        <w:rPr>
          <w:lang w:val="lv-LV"/>
        </w:rPr>
        <w:t>elpu nomas līgum</w:t>
      </w:r>
      <w:r w:rsidRPr="00FB0D55">
        <w:rPr>
          <w:lang w:val="de-DE"/>
        </w:rPr>
        <w:t xml:space="preserve">a </w:t>
      </w:r>
      <w:proofErr w:type="spellStart"/>
      <w:r w:rsidRPr="00FB0D55">
        <w:rPr>
          <w:lang w:val="de-DE"/>
        </w:rPr>
        <w:t>projekts</w:t>
      </w:r>
      <w:proofErr w:type="spellEnd"/>
    </w:p>
    <w:p w14:paraId="17CE3A2D" w14:textId="47F6F462" w:rsidR="005B2E12" w:rsidRPr="00FB0D55" w:rsidRDefault="005B2E12" w:rsidP="004A5B04">
      <w:pPr>
        <w:widowControl w:val="0"/>
        <w:rPr>
          <w:lang w:val="de-DE"/>
        </w:rPr>
      </w:pPr>
      <w:proofErr w:type="spellStart"/>
      <w:r w:rsidRPr="00FB0D55">
        <w:rPr>
          <w:lang w:val="de-DE"/>
        </w:rPr>
        <w:t>Pielikums</w:t>
      </w:r>
      <w:proofErr w:type="spellEnd"/>
      <w:r w:rsidRPr="00FB0D55">
        <w:rPr>
          <w:lang w:val="de-DE"/>
        </w:rPr>
        <w:t xml:space="preserve"> Nr.6 – </w:t>
      </w:r>
      <w:proofErr w:type="spellStart"/>
      <w:r w:rsidRPr="00FB0D55">
        <w:rPr>
          <w:lang w:val="de-DE"/>
        </w:rPr>
        <w:t>Apliecinājums</w:t>
      </w:r>
      <w:proofErr w:type="spellEnd"/>
      <w:r w:rsidRPr="00FB0D55">
        <w:rPr>
          <w:lang w:val="de-DE"/>
        </w:rPr>
        <w:t xml:space="preserve"> par </w:t>
      </w:r>
      <w:proofErr w:type="spellStart"/>
      <w:r w:rsidRPr="00FB0D55">
        <w:rPr>
          <w:lang w:val="de-DE"/>
        </w:rPr>
        <w:t>pretendenta</w:t>
      </w:r>
      <w:proofErr w:type="spellEnd"/>
      <w:r w:rsidRPr="00FB0D55">
        <w:rPr>
          <w:lang w:val="de-DE"/>
        </w:rPr>
        <w:t xml:space="preserve"> </w:t>
      </w:r>
      <w:proofErr w:type="spellStart"/>
      <w:r w:rsidRPr="00FB0D55">
        <w:rPr>
          <w:lang w:val="de-DE"/>
        </w:rPr>
        <w:t>pieredzi</w:t>
      </w:r>
      <w:proofErr w:type="spellEnd"/>
    </w:p>
    <w:p w14:paraId="5D9A9761" w14:textId="6FE1F831" w:rsidR="005B2E12" w:rsidRPr="00FB0D55" w:rsidRDefault="005B2E12" w:rsidP="004A5B04">
      <w:pPr>
        <w:widowControl w:val="0"/>
        <w:ind w:left="1701" w:hanging="1701"/>
        <w:rPr>
          <w:lang w:val="de-DE"/>
        </w:rPr>
      </w:pPr>
      <w:proofErr w:type="spellStart"/>
      <w:r w:rsidRPr="00FB0D55">
        <w:rPr>
          <w:lang w:val="de-DE"/>
        </w:rPr>
        <w:t>Pielikums</w:t>
      </w:r>
      <w:proofErr w:type="spellEnd"/>
      <w:r w:rsidRPr="00FB0D55">
        <w:rPr>
          <w:lang w:val="de-DE"/>
        </w:rPr>
        <w:t xml:space="preserve"> Nr.7 – </w:t>
      </w:r>
      <w:r w:rsidRPr="00FB0D55">
        <w:rPr>
          <w:lang w:val="lv-LV"/>
        </w:rPr>
        <w:t>Piedāvāto speciālistu saraksts</w:t>
      </w:r>
      <w:r w:rsidRPr="00FB0D55">
        <w:rPr>
          <w:lang w:val="de-DE"/>
        </w:rPr>
        <w:t xml:space="preserve"> </w:t>
      </w:r>
      <w:proofErr w:type="spellStart"/>
      <w:r w:rsidRPr="00FB0D55">
        <w:rPr>
          <w:lang w:val="de-DE"/>
        </w:rPr>
        <w:t>un</w:t>
      </w:r>
      <w:proofErr w:type="spellEnd"/>
      <w:r w:rsidRPr="00FB0D55">
        <w:rPr>
          <w:lang w:val="de-DE"/>
        </w:rPr>
        <w:t xml:space="preserve"> p</w:t>
      </w:r>
      <w:r w:rsidRPr="00FB0D55">
        <w:rPr>
          <w:lang w:val="lv-LV"/>
        </w:rPr>
        <w:t>iesaistīto speciālistu apliecinājumi par gatavību piedalīties Līguma izpildē</w:t>
      </w:r>
    </w:p>
    <w:p w14:paraId="0EAE4593" w14:textId="77777777" w:rsidR="005B2E12" w:rsidRPr="00FB0D55" w:rsidRDefault="005B2E12" w:rsidP="004A5B04">
      <w:pPr>
        <w:widowControl w:val="0"/>
        <w:rPr>
          <w:lang w:val="de-DE"/>
        </w:rPr>
      </w:pPr>
      <w:proofErr w:type="spellStart"/>
      <w:r w:rsidRPr="00FB0D55">
        <w:rPr>
          <w:lang w:val="de-DE"/>
        </w:rPr>
        <w:t>Pielikums</w:t>
      </w:r>
      <w:proofErr w:type="spellEnd"/>
      <w:r w:rsidRPr="00FB0D55">
        <w:rPr>
          <w:lang w:val="de-DE"/>
        </w:rPr>
        <w:t xml:space="preserve"> Nr.8 – </w:t>
      </w:r>
      <w:proofErr w:type="spellStart"/>
      <w:r w:rsidRPr="00FB0D55">
        <w:rPr>
          <w:lang w:val="de-DE"/>
        </w:rPr>
        <w:t>Objekta</w:t>
      </w:r>
      <w:proofErr w:type="spellEnd"/>
      <w:r w:rsidRPr="00FB0D55">
        <w:rPr>
          <w:lang w:val="de-DE"/>
        </w:rPr>
        <w:t xml:space="preserve"> </w:t>
      </w:r>
      <w:proofErr w:type="spellStart"/>
      <w:r w:rsidRPr="00FB0D55">
        <w:rPr>
          <w:lang w:val="de-DE"/>
        </w:rPr>
        <w:t>apskates</w:t>
      </w:r>
      <w:proofErr w:type="spellEnd"/>
      <w:r w:rsidRPr="00FB0D55">
        <w:rPr>
          <w:lang w:val="de-DE"/>
        </w:rPr>
        <w:t xml:space="preserve"> </w:t>
      </w:r>
      <w:proofErr w:type="spellStart"/>
      <w:r w:rsidRPr="00FB0D55">
        <w:rPr>
          <w:lang w:val="de-DE"/>
        </w:rPr>
        <w:t>lapa</w:t>
      </w:r>
      <w:proofErr w:type="spellEnd"/>
    </w:p>
    <w:p w14:paraId="4EAFCA01" w14:textId="348B17C4" w:rsidR="005B2E12" w:rsidRPr="00FB0D55" w:rsidRDefault="005B2E12" w:rsidP="004A5B04">
      <w:pPr>
        <w:widowControl w:val="0"/>
        <w:rPr>
          <w:lang w:val="de-DE"/>
        </w:rPr>
      </w:pPr>
      <w:proofErr w:type="spellStart"/>
      <w:r w:rsidRPr="00FB0D55">
        <w:rPr>
          <w:lang w:val="de-DE"/>
        </w:rPr>
        <w:t>Pielikums</w:t>
      </w:r>
      <w:proofErr w:type="spellEnd"/>
      <w:r w:rsidRPr="00FB0D55">
        <w:rPr>
          <w:lang w:val="de-DE"/>
        </w:rPr>
        <w:t xml:space="preserve"> Nr.9 – </w:t>
      </w:r>
      <w:proofErr w:type="spellStart"/>
      <w:r w:rsidRPr="00FB0D55">
        <w:rPr>
          <w:lang w:val="de-DE"/>
        </w:rPr>
        <w:t>Apliecinājums</w:t>
      </w:r>
      <w:proofErr w:type="spellEnd"/>
      <w:r w:rsidRPr="00FB0D55">
        <w:rPr>
          <w:lang w:val="de-DE"/>
        </w:rPr>
        <w:t xml:space="preserve"> par </w:t>
      </w:r>
      <w:proofErr w:type="spellStart"/>
      <w:r w:rsidRPr="00FB0D55">
        <w:rPr>
          <w:lang w:val="de-DE"/>
        </w:rPr>
        <w:t>finanšu</w:t>
      </w:r>
      <w:proofErr w:type="spellEnd"/>
      <w:r w:rsidRPr="00FB0D55">
        <w:rPr>
          <w:lang w:val="de-DE"/>
        </w:rPr>
        <w:t xml:space="preserve"> </w:t>
      </w:r>
      <w:proofErr w:type="spellStart"/>
      <w:r w:rsidRPr="00FB0D55">
        <w:rPr>
          <w:lang w:val="de-DE"/>
        </w:rPr>
        <w:t>apgrozījumu</w:t>
      </w:r>
      <w:proofErr w:type="spellEnd"/>
    </w:p>
    <w:p w14:paraId="48E56BA5" w14:textId="565B5380" w:rsidR="005B2E12" w:rsidRPr="00FB0D55" w:rsidRDefault="005B2E12" w:rsidP="004A5B04">
      <w:pPr>
        <w:widowControl w:val="0"/>
        <w:rPr>
          <w:lang w:val="de-DE"/>
        </w:rPr>
      </w:pPr>
      <w:proofErr w:type="spellStart"/>
      <w:r w:rsidRPr="00FB0D55">
        <w:rPr>
          <w:lang w:val="de-DE"/>
        </w:rPr>
        <w:t>Pielikum</w:t>
      </w:r>
      <w:r w:rsidR="00136DD4" w:rsidRPr="00FB0D55">
        <w:rPr>
          <w:lang w:val="de-DE"/>
        </w:rPr>
        <w:t>s</w:t>
      </w:r>
      <w:proofErr w:type="spellEnd"/>
      <w:r w:rsidR="00136DD4" w:rsidRPr="00FB0D55">
        <w:rPr>
          <w:lang w:val="de-DE"/>
        </w:rPr>
        <w:t xml:space="preserve"> Nr.10 – </w:t>
      </w:r>
      <w:proofErr w:type="spellStart"/>
      <w:r w:rsidR="00136DD4" w:rsidRPr="00FB0D55">
        <w:rPr>
          <w:lang w:val="de-DE"/>
        </w:rPr>
        <w:t>Iznomāšanai</w:t>
      </w:r>
      <w:proofErr w:type="spellEnd"/>
      <w:r w:rsidR="00136DD4" w:rsidRPr="00FB0D55">
        <w:rPr>
          <w:lang w:val="de-DE"/>
        </w:rPr>
        <w:t xml:space="preserve"> </w:t>
      </w:r>
      <w:proofErr w:type="spellStart"/>
      <w:r w:rsidR="00136DD4" w:rsidRPr="00FB0D55">
        <w:rPr>
          <w:lang w:val="de-DE"/>
        </w:rPr>
        <w:t>paredzēto</w:t>
      </w:r>
      <w:proofErr w:type="spellEnd"/>
      <w:r w:rsidR="00136DD4" w:rsidRPr="00FB0D55">
        <w:rPr>
          <w:lang w:val="de-DE"/>
        </w:rPr>
        <w:t xml:space="preserve"> </w:t>
      </w:r>
      <w:proofErr w:type="spellStart"/>
      <w:r w:rsidR="00136DD4" w:rsidRPr="00FB0D55">
        <w:rPr>
          <w:lang w:val="de-DE"/>
        </w:rPr>
        <w:t>Pasūtītāja</w:t>
      </w:r>
      <w:proofErr w:type="spellEnd"/>
      <w:r w:rsidR="00136DD4" w:rsidRPr="00FB0D55">
        <w:rPr>
          <w:lang w:val="de-DE"/>
        </w:rPr>
        <w:t xml:space="preserve"> </w:t>
      </w:r>
      <w:proofErr w:type="spellStart"/>
      <w:r w:rsidR="00136DD4" w:rsidRPr="00FB0D55">
        <w:rPr>
          <w:lang w:val="de-DE"/>
        </w:rPr>
        <w:t>telpu</w:t>
      </w:r>
      <w:proofErr w:type="spellEnd"/>
      <w:r w:rsidR="00136DD4" w:rsidRPr="00FB0D55">
        <w:rPr>
          <w:lang w:val="de-DE"/>
        </w:rPr>
        <w:t xml:space="preserve"> </w:t>
      </w:r>
      <w:proofErr w:type="spellStart"/>
      <w:r w:rsidR="00136DD4" w:rsidRPr="00FB0D55">
        <w:rPr>
          <w:lang w:val="de-DE"/>
        </w:rPr>
        <w:t>plāns</w:t>
      </w:r>
      <w:proofErr w:type="spellEnd"/>
    </w:p>
    <w:p w14:paraId="7AE329EC" w14:textId="40E1E2E5" w:rsidR="005B2E12" w:rsidRPr="00FB0D55" w:rsidRDefault="006742C4" w:rsidP="004A5B04">
      <w:pPr>
        <w:widowControl w:val="0"/>
        <w:rPr>
          <w:lang w:val="de-DE"/>
        </w:rPr>
      </w:pPr>
      <w:proofErr w:type="spellStart"/>
      <w:r w:rsidRPr="00FB0D55">
        <w:rPr>
          <w:lang w:val="de-DE"/>
        </w:rPr>
        <w:t>Pielikums</w:t>
      </w:r>
      <w:proofErr w:type="spellEnd"/>
      <w:r w:rsidRPr="00FB0D55">
        <w:rPr>
          <w:lang w:val="de-DE"/>
        </w:rPr>
        <w:t xml:space="preserve"> Nr.11</w:t>
      </w:r>
      <w:r w:rsidR="005B2E12" w:rsidRPr="00FB0D55">
        <w:rPr>
          <w:lang w:val="de-DE"/>
        </w:rPr>
        <w:t xml:space="preserve"> – </w:t>
      </w:r>
      <w:proofErr w:type="spellStart"/>
      <w:r w:rsidRPr="00FB0D55">
        <w:rPr>
          <w:lang w:val="de-DE"/>
        </w:rPr>
        <w:t>Ēdienkartes</w:t>
      </w:r>
      <w:proofErr w:type="spellEnd"/>
      <w:r w:rsidRPr="00FB0D55">
        <w:rPr>
          <w:lang w:val="de-DE"/>
        </w:rPr>
        <w:t xml:space="preserve"> forma</w:t>
      </w:r>
      <w:r w:rsidR="005B2E12" w:rsidRPr="00FB0D55">
        <w:rPr>
          <w:lang w:val="de-DE"/>
        </w:rPr>
        <w:t xml:space="preserve"> (</w:t>
      </w:r>
      <w:proofErr w:type="spellStart"/>
      <w:r w:rsidR="005B2E12" w:rsidRPr="00FB0D55">
        <w:rPr>
          <w:lang w:val="de-DE"/>
        </w:rPr>
        <w:t>veidne</w:t>
      </w:r>
      <w:proofErr w:type="spellEnd"/>
      <w:r w:rsidR="005B2E12" w:rsidRPr="00FB0D55">
        <w:rPr>
          <w:lang w:val="de-DE"/>
        </w:rPr>
        <w:t>)</w:t>
      </w:r>
    </w:p>
    <w:p w14:paraId="77CC4029" w14:textId="109ED8ED" w:rsidR="005B2E12" w:rsidRPr="00FB0D55" w:rsidRDefault="006742C4" w:rsidP="004A5B04">
      <w:pPr>
        <w:widowControl w:val="0"/>
        <w:ind w:left="1701" w:hanging="1701"/>
        <w:rPr>
          <w:bCs/>
          <w:color w:val="3B3B3B"/>
          <w:bdr w:val="none" w:sz="0" w:space="0" w:color="auto" w:frame="1"/>
          <w:lang w:val="de-DE" w:eastAsia="lv-LV"/>
        </w:rPr>
      </w:pPr>
      <w:proofErr w:type="spellStart"/>
      <w:r w:rsidRPr="00FB0D55">
        <w:rPr>
          <w:lang w:val="de-DE"/>
        </w:rPr>
        <w:t>Pielikums</w:t>
      </w:r>
      <w:proofErr w:type="spellEnd"/>
      <w:r w:rsidRPr="00FB0D55">
        <w:rPr>
          <w:lang w:val="de-DE"/>
        </w:rPr>
        <w:t xml:space="preserve"> Nr.12</w:t>
      </w:r>
      <w:r w:rsidR="005B2E12" w:rsidRPr="00FB0D55">
        <w:rPr>
          <w:lang w:val="de-DE"/>
        </w:rPr>
        <w:t xml:space="preserve"> – </w:t>
      </w:r>
      <w:proofErr w:type="spellStart"/>
      <w:r w:rsidR="005B2E12" w:rsidRPr="00FB0D55">
        <w:rPr>
          <w:lang w:val="de-DE"/>
        </w:rPr>
        <w:t>Apliecinājums</w:t>
      </w:r>
      <w:proofErr w:type="spellEnd"/>
      <w:r w:rsidR="005B2E12" w:rsidRPr="00FB0D55">
        <w:rPr>
          <w:lang w:val="de-DE"/>
        </w:rPr>
        <w:t xml:space="preserve"> </w:t>
      </w:r>
      <w:bookmarkStart w:id="171" w:name="_Hlk513449339"/>
      <w:r w:rsidR="005B2E12" w:rsidRPr="00FB0D55">
        <w:rPr>
          <w:lang w:val="de-DE"/>
        </w:rPr>
        <w:t xml:space="preserve">par </w:t>
      </w:r>
      <w:proofErr w:type="spellStart"/>
      <w:r w:rsidR="005B2E12" w:rsidRPr="00FB0D55">
        <w:rPr>
          <w:lang w:val="de-DE"/>
        </w:rPr>
        <w:t>labas</w:t>
      </w:r>
      <w:proofErr w:type="spellEnd"/>
      <w:r w:rsidR="005B2E12" w:rsidRPr="00FB0D55">
        <w:rPr>
          <w:lang w:val="de-DE"/>
        </w:rPr>
        <w:t xml:space="preserve"> </w:t>
      </w:r>
      <w:proofErr w:type="spellStart"/>
      <w:r w:rsidR="005B2E12" w:rsidRPr="00FB0D55">
        <w:rPr>
          <w:lang w:val="de-DE"/>
        </w:rPr>
        <w:t>higiēnas</w:t>
      </w:r>
      <w:proofErr w:type="spellEnd"/>
      <w:r w:rsidR="005B2E12" w:rsidRPr="00FB0D55">
        <w:rPr>
          <w:lang w:val="de-DE"/>
        </w:rPr>
        <w:t xml:space="preserve"> </w:t>
      </w:r>
      <w:proofErr w:type="spellStart"/>
      <w:r w:rsidR="005B2E12" w:rsidRPr="00FB0D55">
        <w:rPr>
          <w:lang w:val="de-DE"/>
        </w:rPr>
        <w:t>prakses</w:t>
      </w:r>
      <w:proofErr w:type="spellEnd"/>
      <w:r w:rsidR="005B2E12" w:rsidRPr="00FB0D55">
        <w:rPr>
          <w:lang w:val="de-DE"/>
        </w:rPr>
        <w:t xml:space="preserve"> </w:t>
      </w:r>
      <w:proofErr w:type="spellStart"/>
      <w:r w:rsidR="005B2E12" w:rsidRPr="00FB0D55">
        <w:rPr>
          <w:lang w:val="de-DE"/>
        </w:rPr>
        <w:t>ievērošanu</w:t>
      </w:r>
      <w:proofErr w:type="spellEnd"/>
      <w:r w:rsidR="005B2E12" w:rsidRPr="00FB0D55">
        <w:rPr>
          <w:lang w:val="de-DE"/>
        </w:rPr>
        <w:t xml:space="preserve"> </w:t>
      </w:r>
      <w:proofErr w:type="spellStart"/>
      <w:r w:rsidR="005B2E12" w:rsidRPr="00FB0D55">
        <w:rPr>
          <w:lang w:val="de-DE"/>
        </w:rPr>
        <w:t>ēdināšanas</w:t>
      </w:r>
      <w:proofErr w:type="spellEnd"/>
      <w:r w:rsidR="005B2E12" w:rsidRPr="00FB0D55">
        <w:rPr>
          <w:lang w:val="de-DE"/>
        </w:rPr>
        <w:t xml:space="preserve"> </w:t>
      </w:r>
      <w:proofErr w:type="spellStart"/>
      <w:r w:rsidR="005B2E12" w:rsidRPr="00FB0D55">
        <w:rPr>
          <w:lang w:val="de-DE"/>
        </w:rPr>
        <w:t>pakalpojuma</w:t>
      </w:r>
      <w:proofErr w:type="spellEnd"/>
      <w:r w:rsidR="005B2E12" w:rsidRPr="00FB0D55">
        <w:rPr>
          <w:lang w:val="de-DE"/>
        </w:rPr>
        <w:t xml:space="preserve"> </w:t>
      </w:r>
      <w:proofErr w:type="spellStart"/>
      <w:r w:rsidR="005B2E12" w:rsidRPr="00FB0D55">
        <w:rPr>
          <w:lang w:val="de-DE"/>
        </w:rPr>
        <w:t>nodrošināšanā</w:t>
      </w:r>
      <w:bookmarkEnd w:id="171"/>
      <w:proofErr w:type="spellEnd"/>
    </w:p>
    <w:p w14:paraId="38F4ABE7" w14:textId="7656E61D" w:rsidR="00AD1088" w:rsidRDefault="00AD1088" w:rsidP="004A5B04">
      <w:pPr>
        <w:widowControl w:val="0"/>
        <w:ind w:left="1701" w:hanging="1701"/>
        <w:rPr>
          <w:lang w:val="lv-LV"/>
        </w:rPr>
      </w:pPr>
      <w:proofErr w:type="spellStart"/>
      <w:r w:rsidRPr="00FB0D55">
        <w:rPr>
          <w:lang w:val="de-DE"/>
        </w:rPr>
        <w:t>Pielikums</w:t>
      </w:r>
      <w:proofErr w:type="spellEnd"/>
      <w:r w:rsidRPr="00FB0D55">
        <w:rPr>
          <w:lang w:val="de-DE"/>
        </w:rPr>
        <w:t xml:space="preserve"> Nr.13 – </w:t>
      </w:r>
      <w:r w:rsidRPr="00FB0D55">
        <w:rPr>
          <w:lang w:val="lv-LV"/>
        </w:rPr>
        <w:t>Apliecinājums par neatkarīgi izstrādātu piedāvājumu</w:t>
      </w:r>
    </w:p>
    <w:p w14:paraId="7EC6CBC3" w14:textId="77777777" w:rsidR="00DE0312" w:rsidRPr="00FE4D37" w:rsidRDefault="00DE0312" w:rsidP="004A5B04">
      <w:pPr>
        <w:widowControl w:val="0"/>
        <w:ind w:left="1701" w:hanging="1701"/>
        <w:rPr>
          <w:lang w:val="de-DE"/>
        </w:rPr>
      </w:pPr>
    </w:p>
    <w:p w14:paraId="71C667CB" w14:textId="77777777" w:rsidR="005B2E12" w:rsidRDefault="005B2E12" w:rsidP="004A5B04">
      <w:pPr>
        <w:widowControl w:val="0"/>
        <w:tabs>
          <w:tab w:val="right" w:pos="9639"/>
        </w:tabs>
        <w:jc w:val="both"/>
        <w:rPr>
          <w:lang w:val="de-DE"/>
        </w:rPr>
      </w:pPr>
    </w:p>
    <w:p w14:paraId="6388BD2C" w14:textId="77777777" w:rsidR="005B2E12" w:rsidRDefault="005B2E12" w:rsidP="004A5B04">
      <w:pPr>
        <w:widowControl w:val="0"/>
        <w:tabs>
          <w:tab w:val="right" w:pos="9639"/>
        </w:tabs>
        <w:jc w:val="both"/>
        <w:rPr>
          <w:lang w:val="de-DE"/>
        </w:rPr>
      </w:pPr>
    </w:p>
    <w:p w14:paraId="0FCE2684" w14:textId="77777777" w:rsidR="005B2E12" w:rsidRPr="00E247B5" w:rsidRDefault="005B2E12" w:rsidP="004A5B04">
      <w:pPr>
        <w:widowControl w:val="0"/>
        <w:tabs>
          <w:tab w:val="right" w:pos="9639"/>
        </w:tabs>
        <w:jc w:val="both"/>
        <w:rPr>
          <w:lang w:val="de-DE"/>
        </w:rPr>
      </w:pPr>
    </w:p>
    <w:p w14:paraId="72A84E26" w14:textId="77777777" w:rsidR="005B2E12" w:rsidRPr="001662F4" w:rsidRDefault="005B2E12" w:rsidP="004A5B04">
      <w:pPr>
        <w:widowControl w:val="0"/>
        <w:tabs>
          <w:tab w:val="right" w:pos="9639"/>
        </w:tabs>
        <w:jc w:val="both"/>
        <w:rPr>
          <w:lang w:val="lv-LV"/>
        </w:rPr>
      </w:pPr>
      <w:r w:rsidRPr="001662F4">
        <w:rPr>
          <w:lang w:val="lv-LV"/>
        </w:rPr>
        <w:t xml:space="preserve">Iepirkuma komisijas priekšsēdētājs </w:t>
      </w:r>
      <w:r>
        <w:rPr>
          <w:lang w:val="lv-LV"/>
        </w:rPr>
        <w:tab/>
      </w:r>
      <w:r w:rsidR="00616600">
        <w:rPr>
          <w:lang w:val="lv-LV"/>
        </w:rPr>
        <w:t>_________</w:t>
      </w:r>
    </w:p>
    <w:bookmarkEnd w:id="0"/>
    <w:p w14:paraId="3DCAEA7C" w14:textId="77777777" w:rsidR="005B2E12" w:rsidRPr="0045156A" w:rsidRDefault="005B2E12" w:rsidP="004A5B04">
      <w:pPr>
        <w:widowControl w:val="0"/>
        <w:rPr>
          <w:lang w:val="lv-LV"/>
        </w:rPr>
      </w:pPr>
    </w:p>
    <w:p w14:paraId="2C92796E" w14:textId="77777777" w:rsidR="000725A1" w:rsidRPr="00AD1088" w:rsidRDefault="000725A1" w:rsidP="004A5B04">
      <w:pPr>
        <w:widowControl w:val="0"/>
        <w:rPr>
          <w:lang w:val="de-DE"/>
        </w:rPr>
      </w:pPr>
    </w:p>
    <w:sectPr w:rsidR="000725A1" w:rsidRPr="00AD1088" w:rsidSect="00B87644">
      <w:pgSz w:w="11906" w:h="16838" w:code="9"/>
      <w:pgMar w:top="1134" w:right="851" w:bottom="1134" w:left="1418" w:header="709" w:footer="10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914E9" w14:textId="77777777" w:rsidR="006A4B61" w:rsidRDefault="006A4B61">
      <w:r>
        <w:separator/>
      </w:r>
    </w:p>
  </w:endnote>
  <w:endnote w:type="continuationSeparator" w:id="0">
    <w:p w14:paraId="1902EE38" w14:textId="77777777" w:rsidR="006A4B61" w:rsidRDefault="006A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Lucida Grande CE">
    <w:charset w:val="58"/>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ED38" w14:textId="77777777" w:rsidR="00DD7D9E" w:rsidRDefault="00DD7D9E" w:rsidP="00B87644">
    <w:pPr>
      <w:pStyle w:val="Footer"/>
      <w:framePr w:wrap="around" w:vAnchor="text" w:hAnchor="margin" w:xAlign="right" w:y="1"/>
      <w:tabs>
        <w:tab w:val="clear" w:pos="360"/>
        <w:tab w:val="num" w:pos="1440"/>
      </w:tabs>
      <w:ind w:left="1152" w:hanging="1152"/>
      <w:rPr>
        <w:rStyle w:val="PageNumber"/>
      </w:rPr>
    </w:pPr>
    <w:r>
      <w:rPr>
        <w:rStyle w:val="PageNumber"/>
      </w:rPr>
      <w:fldChar w:fldCharType="begin"/>
    </w:r>
    <w:r>
      <w:rPr>
        <w:rStyle w:val="PageNumber"/>
      </w:rPr>
      <w:instrText xml:space="preserve">PAGE  </w:instrText>
    </w:r>
    <w:r>
      <w:rPr>
        <w:rStyle w:val="PageNumber"/>
      </w:rPr>
      <w:fldChar w:fldCharType="end"/>
    </w:r>
  </w:p>
  <w:p w14:paraId="179F5503" w14:textId="77777777" w:rsidR="00DD7D9E" w:rsidRDefault="00DD7D9E" w:rsidP="00B87644">
    <w:pPr>
      <w:pStyle w:val="Footer"/>
      <w:tabs>
        <w:tab w:val="clear" w:pos="360"/>
        <w:tab w:val="num" w:pos="1440"/>
      </w:tabs>
      <w:ind w:left="1152" w:right="360" w:hanging="115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4B4F2" w14:textId="77777777" w:rsidR="00DD7D9E" w:rsidRDefault="00DD7D9E" w:rsidP="00B87644">
    <w:pPr>
      <w:pStyle w:val="Footer"/>
      <w:jc w:val="right"/>
    </w:pPr>
    <w:r>
      <w:fldChar w:fldCharType="begin"/>
    </w:r>
    <w:r>
      <w:instrText xml:space="preserve"> PAGE   \* MERGEFORMAT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DF223" w14:textId="77777777" w:rsidR="006A4B61" w:rsidRDefault="006A4B61">
      <w:r>
        <w:separator/>
      </w:r>
    </w:p>
  </w:footnote>
  <w:footnote w:type="continuationSeparator" w:id="0">
    <w:p w14:paraId="158CED12" w14:textId="77777777" w:rsidR="006A4B61" w:rsidRDefault="006A4B61">
      <w:r>
        <w:continuationSeparator/>
      </w:r>
    </w:p>
  </w:footnote>
  <w:footnote w:id="1">
    <w:p w14:paraId="0FD19FE1" w14:textId="77777777" w:rsidR="00DD7D9E" w:rsidRPr="00782C35" w:rsidRDefault="00DD7D9E" w:rsidP="00FD294F">
      <w:pPr>
        <w:pStyle w:val="FootnoteText"/>
        <w:jc w:val="both"/>
        <w:rPr>
          <w:rFonts w:ascii="Times New Roman" w:hAnsi="Times New Roman"/>
          <w:i/>
          <w:szCs w:val="24"/>
          <w:lang w:val="lv-LV"/>
        </w:rPr>
      </w:pPr>
      <w:r w:rsidRPr="00782C35">
        <w:rPr>
          <w:rStyle w:val="FootnoteReference"/>
          <w:rFonts w:ascii="Times New Roman" w:hAnsi="Times New Roman"/>
          <w:i/>
        </w:rPr>
        <w:footnoteRef/>
      </w:r>
      <w:r w:rsidRPr="00782C35">
        <w:rPr>
          <w:rFonts w:ascii="Times New Roman" w:hAnsi="Times New Roman"/>
          <w:i/>
        </w:rPr>
        <w:t xml:space="preserve"> </w:t>
      </w:r>
      <w:r w:rsidRPr="00782C35">
        <w:rPr>
          <w:rFonts w:ascii="Times New Roman" w:hAnsi="Times New Roman"/>
          <w:i/>
          <w:szCs w:val="24"/>
        </w:rPr>
        <w:t>Eiropas vienot</w:t>
      </w:r>
      <w:r w:rsidRPr="00782C35">
        <w:rPr>
          <w:rFonts w:ascii="Times New Roman" w:hAnsi="Times New Roman"/>
          <w:i/>
          <w:szCs w:val="24"/>
          <w:lang w:val="lv-LV"/>
        </w:rPr>
        <w:t xml:space="preserve">o </w:t>
      </w:r>
      <w:r w:rsidRPr="00782C35">
        <w:rPr>
          <w:rFonts w:ascii="Times New Roman" w:hAnsi="Times New Roman"/>
          <w:i/>
          <w:szCs w:val="24"/>
        </w:rPr>
        <w:t>iepirkuma procedūras dokument</w:t>
      </w:r>
      <w:r w:rsidRPr="00782C35">
        <w:rPr>
          <w:rFonts w:ascii="Times New Roman" w:hAnsi="Times New Roman"/>
          <w:i/>
          <w:szCs w:val="24"/>
          <w:lang w:val="lv-LV"/>
        </w:rPr>
        <w:t xml:space="preserve">u var aizpildīt šeit: </w:t>
      </w:r>
      <w:hyperlink r:id="rId1" w:history="1">
        <w:r w:rsidRPr="00782C35">
          <w:rPr>
            <w:rStyle w:val="Hyperlink"/>
            <w:rFonts w:ascii="Times New Roman" w:hAnsi="Times New Roman"/>
            <w:i/>
            <w:szCs w:val="24"/>
            <w:lang w:val="lv-LV"/>
          </w:rPr>
          <w:t>https://ec.europa.eu/growth/tools-databases/espd/filter?lang=lv</w:t>
        </w:r>
      </w:hyperlink>
      <w:r w:rsidRPr="00782C35">
        <w:rPr>
          <w:rFonts w:ascii="Times New Roman" w:hAnsi="Times New Roman"/>
          <w:i/>
          <w:szCs w:val="24"/>
          <w:lang w:val="lv-LV"/>
        </w:rPr>
        <w:t xml:space="preserve"> vai arī lejupielādējot un aizpildot MS Word dokumenta 2. pielikumu: </w:t>
      </w:r>
      <w:hyperlink r:id="rId2" w:history="1">
        <w:r w:rsidRPr="00782C35">
          <w:rPr>
            <w:rStyle w:val="Hyperlink"/>
            <w:rFonts w:ascii="Times New Roman" w:hAnsi="Times New Roman"/>
            <w:i/>
            <w:szCs w:val="24"/>
            <w:lang w:val="lv-LV"/>
          </w:rPr>
          <w:t>http://www.iub.gov.lv/sites/default/files/upload/1_LV_annexe_acte_autonome_part1_v4.doc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49C9" w14:textId="77777777" w:rsidR="00DD7D9E" w:rsidRPr="004574CB" w:rsidRDefault="00DD7D9E" w:rsidP="00B87644">
    <w:pPr>
      <w:pStyle w:val="Header"/>
      <w:tabs>
        <w:tab w:val="clear" w:pos="360"/>
      </w:tabs>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FF72" w14:textId="77777777" w:rsidR="00DD7D9E" w:rsidRPr="00F00F48" w:rsidRDefault="00DD7D9E" w:rsidP="00B87644">
    <w:pPr>
      <w:pStyle w:val="Header"/>
      <w:jc w:val="right"/>
      <w:rPr>
        <w:i/>
        <w:sz w:val="18"/>
        <w:szCs w:val="1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F6E"/>
    <w:multiLevelType w:val="multilevel"/>
    <w:tmpl w:val="B630D8C6"/>
    <w:lvl w:ilvl="0">
      <w:start w:val="1"/>
      <w:numFmt w:val="decimal"/>
      <w:lvlText w:val="%1."/>
      <w:lvlJc w:val="left"/>
      <w:pPr>
        <w:ind w:left="644" w:hanging="360"/>
      </w:pPr>
    </w:lvl>
    <w:lvl w:ilvl="1">
      <w:start w:val="3"/>
      <w:numFmt w:val="decimal"/>
      <w:isLgl/>
      <w:lvlText w:val="%1.%2."/>
      <w:lvlJc w:val="left"/>
      <w:pPr>
        <w:ind w:left="1016" w:hanging="780"/>
      </w:pPr>
      <w:rPr>
        <w:rFonts w:hint="default"/>
        <w:b/>
      </w:rPr>
    </w:lvl>
    <w:lvl w:ilvl="2">
      <w:start w:val="1"/>
      <w:numFmt w:val="decimal"/>
      <w:isLgl/>
      <w:lvlText w:val="%1.%2.%3."/>
      <w:lvlJc w:val="left"/>
      <w:pPr>
        <w:ind w:left="1252" w:hanging="780"/>
      </w:pPr>
      <w:rPr>
        <w:rFonts w:hint="default"/>
        <w:b/>
      </w:rPr>
    </w:lvl>
    <w:lvl w:ilvl="3">
      <w:start w:val="3"/>
      <w:numFmt w:val="decimal"/>
      <w:isLgl/>
      <w:lvlText w:val="%1.%2.%3.%4."/>
      <w:lvlJc w:val="left"/>
      <w:pPr>
        <w:ind w:left="1788" w:hanging="1080"/>
      </w:pPr>
      <w:rPr>
        <w:rFonts w:hint="default"/>
        <w:b/>
      </w:rPr>
    </w:lvl>
    <w:lvl w:ilvl="4">
      <w:start w:val="1"/>
      <w:numFmt w:val="decimal"/>
      <w:isLgl/>
      <w:lvlText w:val="%1.%2.%3.%4.%5."/>
      <w:lvlJc w:val="left"/>
      <w:pPr>
        <w:ind w:left="2024" w:hanging="1080"/>
      </w:pPr>
      <w:rPr>
        <w:rFonts w:hint="default"/>
        <w:b/>
      </w:rPr>
    </w:lvl>
    <w:lvl w:ilvl="5">
      <w:start w:val="1"/>
      <w:numFmt w:val="decimal"/>
      <w:isLgl/>
      <w:lvlText w:val="%1.%2.%3.%4.%5.%6."/>
      <w:lvlJc w:val="left"/>
      <w:pPr>
        <w:ind w:left="2620" w:hanging="1440"/>
      </w:pPr>
      <w:rPr>
        <w:rFonts w:hint="default"/>
        <w:b/>
      </w:rPr>
    </w:lvl>
    <w:lvl w:ilvl="6">
      <w:start w:val="1"/>
      <w:numFmt w:val="decimal"/>
      <w:isLgl/>
      <w:lvlText w:val="%1.%2.%3.%4.%5.%6.%7."/>
      <w:lvlJc w:val="left"/>
      <w:pPr>
        <w:ind w:left="2856" w:hanging="1440"/>
      </w:pPr>
      <w:rPr>
        <w:rFonts w:hint="default"/>
        <w:b/>
      </w:rPr>
    </w:lvl>
    <w:lvl w:ilvl="7">
      <w:start w:val="1"/>
      <w:numFmt w:val="decimal"/>
      <w:isLgl/>
      <w:lvlText w:val="%1.%2.%3.%4.%5.%6.%7.%8."/>
      <w:lvlJc w:val="left"/>
      <w:pPr>
        <w:ind w:left="3452" w:hanging="1800"/>
      </w:pPr>
      <w:rPr>
        <w:rFonts w:hint="default"/>
        <w:b/>
      </w:rPr>
    </w:lvl>
    <w:lvl w:ilvl="8">
      <w:start w:val="1"/>
      <w:numFmt w:val="decimal"/>
      <w:isLgl/>
      <w:lvlText w:val="%1.%2.%3.%4.%5.%6.%7.%8.%9."/>
      <w:lvlJc w:val="left"/>
      <w:pPr>
        <w:ind w:left="3688" w:hanging="1800"/>
      </w:pPr>
      <w:rPr>
        <w:rFonts w:hint="default"/>
        <w:b/>
      </w:rPr>
    </w:lvl>
  </w:abstractNum>
  <w:abstractNum w:abstractNumId="1" w15:restartNumberingAfterBreak="0">
    <w:nsid w:val="06004EC4"/>
    <w:multiLevelType w:val="multilevel"/>
    <w:tmpl w:val="4214538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7B05E5"/>
    <w:multiLevelType w:val="hybridMultilevel"/>
    <w:tmpl w:val="3276441E"/>
    <w:lvl w:ilvl="0" w:tplc="042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61016"/>
    <w:multiLevelType w:val="multilevel"/>
    <w:tmpl w:val="7C6E1616"/>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8FC2E77"/>
    <w:multiLevelType w:val="hybridMultilevel"/>
    <w:tmpl w:val="0590A876"/>
    <w:lvl w:ilvl="0" w:tplc="D820EDFA">
      <w:start w:val="1"/>
      <w:numFmt w:val="decimal"/>
      <w:lvlText w:val="2.2.%1."/>
      <w:lvlJc w:val="left"/>
      <w:pPr>
        <w:ind w:left="720" w:hanging="360"/>
      </w:pPr>
    </w:lvl>
    <w:lvl w:ilvl="1" w:tplc="04260001">
      <w:start w:val="1"/>
      <w:numFmt w:val="bullet"/>
      <w:lvlText w:val=""/>
      <w:lvlJc w:val="left"/>
      <w:pPr>
        <w:ind w:left="1785" w:hanging="705"/>
      </w:pPr>
      <w:rPr>
        <w:rFonts w:ascii="Symbol" w:hAnsi="Symbol" w:hint="default"/>
        <w:sz w:val="24"/>
        <w:szCs w:val="24"/>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9BB589E"/>
    <w:multiLevelType w:val="multilevel"/>
    <w:tmpl w:val="EAFAFFA0"/>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A9B5DE8"/>
    <w:multiLevelType w:val="multilevel"/>
    <w:tmpl w:val="9C7AA432"/>
    <w:lvl w:ilvl="0">
      <w:start w:val="5"/>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C60C39"/>
    <w:multiLevelType w:val="hybridMultilevel"/>
    <w:tmpl w:val="DA849DEC"/>
    <w:lvl w:ilvl="0" w:tplc="8EDE7D9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0E4D27"/>
    <w:multiLevelType w:val="multilevel"/>
    <w:tmpl w:val="94C023E2"/>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440"/>
        </w:tabs>
        <w:ind w:left="1296" w:hanging="1296"/>
      </w:pPr>
      <w:rPr>
        <w:rFonts w:hint="default"/>
      </w:rPr>
    </w:lvl>
    <w:lvl w:ilvl="7">
      <w:start w:val="1"/>
      <w:numFmt w:val="decimal"/>
      <w:pStyle w:val="Heading8"/>
      <w:lvlText w:val="%1.%2.%3.%4.%5.%6.%7.%8"/>
      <w:lvlJc w:val="left"/>
      <w:pPr>
        <w:tabs>
          <w:tab w:val="num" w:pos="1800"/>
        </w:tabs>
        <w:ind w:left="1440" w:hanging="1440"/>
      </w:pPr>
      <w:rPr>
        <w:rFonts w:hint="default"/>
      </w:rPr>
    </w:lvl>
    <w:lvl w:ilvl="8">
      <w:start w:val="1"/>
      <w:numFmt w:val="decimal"/>
      <w:pStyle w:val="Heading9"/>
      <w:lvlText w:val="%1.%2.%3.%4.%5.%6.%7.%8.%9"/>
      <w:lvlJc w:val="left"/>
      <w:pPr>
        <w:tabs>
          <w:tab w:val="num" w:pos="2160"/>
        </w:tabs>
        <w:ind w:left="1584" w:hanging="1584"/>
      </w:pPr>
      <w:rPr>
        <w:rFonts w:hint="default"/>
      </w:rPr>
    </w:lvl>
  </w:abstractNum>
  <w:abstractNum w:abstractNumId="10" w15:restartNumberingAfterBreak="0">
    <w:nsid w:val="3CEC5988"/>
    <w:multiLevelType w:val="multilevel"/>
    <w:tmpl w:val="8872101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D736FF"/>
    <w:multiLevelType w:val="multilevel"/>
    <w:tmpl w:val="66B0F5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440" w:hanging="1080"/>
      </w:pPr>
      <w:rPr>
        <w:rFonts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6BA90763"/>
    <w:multiLevelType w:val="multilevel"/>
    <w:tmpl w:val="418CE2BC"/>
    <w:lvl w:ilvl="0">
      <w:start w:val="5"/>
      <w:numFmt w:val="decimal"/>
      <w:lvlText w:val="%1."/>
      <w:lvlJc w:val="left"/>
      <w:pPr>
        <w:ind w:left="480" w:hanging="480"/>
      </w:pPr>
      <w:rPr>
        <w:rFonts w:hint="default"/>
        <w:u w:val="single"/>
      </w:rPr>
    </w:lvl>
    <w:lvl w:ilvl="1">
      <w:start w:val="24"/>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754933F2"/>
    <w:multiLevelType w:val="multilevel"/>
    <w:tmpl w:val="33B4DC88"/>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143" w:hanging="72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55768B0"/>
    <w:multiLevelType w:val="hybridMultilevel"/>
    <w:tmpl w:val="991672CC"/>
    <w:lvl w:ilvl="0" w:tplc="682251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C2D34"/>
    <w:multiLevelType w:val="multilevel"/>
    <w:tmpl w:val="708631E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7206AC"/>
    <w:multiLevelType w:val="hybridMultilevel"/>
    <w:tmpl w:val="47F25CFC"/>
    <w:lvl w:ilvl="0" w:tplc="B5A2942E">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
  </w:num>
  <w:num w:numId="5">
    <w:abstractNumId w:val="15"/>
  </w:num>
  <w:num w:numId="6">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4.%3."/>
        <w:lvlJc w:val="left"/>
        <w:pPr>
          <w:ind w:left="646"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tabulai2"/>
        <w:lvlText w:val="3.4.%3.%4."/>
        <w:lvlJc w:val="left"/>
        <w:pPr>
          <w:ind w:left="1641"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0"/>
  </w:num>
  <w:num w:numId="11">
    <w:abstractNumId w:val="10"/>
  </w:num>
  <w:num w:numId="12">
    <w:abstractNumId w:val="13"/>
  </w:num>
  <w:num w:numId="13">
    <w:abstractNumId w:val="3"/>
  </w:num>
  <w:num w:numId="14">
    <w:abstractNumId w:val="5"/>
  </w:num>
  <w:num w:numId="15">
    <w:abstractNumId w:val="12"/>
  </w:num>
  <w:num w:numId="16">
    <w:abstractNumId w:val="6"/>
  </w:num>
  <w:num w:numId="17">
    <w:abstractNumId w:val="9"/>
  </w:num>
  <w:num w:numId="18">
    <w:abstractNumId w:val="9"/>
  </w:num>
  <w:num w:numId="19">
    <w:abstractNumId w:val="9"/>
  </w:num>
  <w:num w:numId="20">
    <w:abstractNumId w:val="7"/>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E12"/>
    <w:rsid w:val="00000464"/>
    <w:rsid w:val="00005B6D"/>
    <w:rsid w:val="00017C82"/>
    <w:rsid w:val="00025B37"/>
    <w:rsid w:val="000311C0"/>
    <w:rsid w:val="000339ED"/>
    <w:rsid w:val="00035684"/>
    <w:rsid w:val="00043850"/>
    <w:rsid w:val="00047258"/>
    <w:rsid w:val="000546D0"/>
    <w:rsid w:val="000561D4"/>
    <w:rsid w:val="00066850"/>
    <w:rsid w:val="00072277"/>
    <w:rsid w:val="000725A1"/>
    <w:rsid w:val="00085212"/>
    <w:rsid w:val="00091169"/>
    <w:rsid w:val="00095FF9"/>
    <w:rsid w:val="00096C92"/>
    <w:rsid w:val="000A2AA9"/>
    <w:rsid w:val="000D43B0"/>
    <w:rsid w:val="000D7A35"/>
    <w:rsid w:val="000E162D"/>
    <w:rsid w:val="000E3A45"/>
    <w:rsid w:val="000F61C9"/>
    <w:rsid w:val="000F7042"/>
    <w:rsid w:val="00100C83"/>
    <w:rsid w:val="00102C39"/>
    <w:rsid w:val="001245DE"/>
    <w:rsid w:val="00136DD4"/>
    <w:rsid w:val="0014187E"/>
    <w:rsid w:val="001A08B9"/>
    <w:rsid w:val="001C1F50"/>
    <w:rsid w:val="001D613A"/>
    <w:rsid w:val="001E0093"/>
    <w:rsid w:val="0022270B"/>
    <w:rsid w:val="002237C0"/>
    <w:rsid w:val="002366E4"/>
    <w:rsid w:val="0024076D"/>
    <w:rsid w:val="002535A8"/>
    <w:rsid w:val="00253842"/>
    <w:rsid w:val="00267D44"/>
    <w:rsid w:val="00275EB2"/>
    <w:rsid w:val="00277828"/>
    <w:rsid w:val="0028788A"/>
    <w:rsid w:val="00296F34"/>
    <w:rsid w:val="002A39DE"/>
    <w:rsid w:val="002B3E13"/>
    <w:rsid w:val="002B3E6D"/>
    <w:rsid w:val="002D1B67"/>
    <w:rsid w:val="002D54D2"/>
    <w:rsid w:val="002D6179"/>
    <w:rsid w:val="002F171E"/>
    <w:rsid w:val="002F332C"/>
    <w:rsid w:val="00305190"/>
    <w:rsid w:val="00305CE2"/>
    <w:rsid w:val="00310679"/>
    <w:rsid w:val="00324967"/>
    <w:rsid w:val="00326482"/>
    <w:rsid w:val="00333AA2"/>
    <w:rsid w:val="00337394"/>
    <w:rsid w:val="00340E2E"/>
    <w:rsid w:val="0035453C"/>
    <w:rsid w:val="00356AE5"/>
    <w:rsid w:val="00360A41"/>
    <w:rsid w:val="00364FF3"/>
    <w:rsid w:val="003651BC"/>
    <w:rsid w:val="0037027D"/>
    <w:rsid w:val="00370637"/>
    <w:rsid w:val="00381800"/>
    <w:rsid w:val="0038576E"/>
    <w:rsid w:val="0038793C"/>
    <w:rsid w:val="003A3894"/>
    <w:rsid w:val="003A51DE"/>
    <w:rsid w:val="003C2046"/>
    <w:rsid w:val="003C248A"/>
    <w:rsid w:val="003C53E4"/>
    <w:rsid w:val="003C64C2"/>
    <w:rsid w:val="003E597A"/>
    <w:rsid w:val="0040027F"/>
    <w:rsid w:val="00413080"/>
    <w:rsid w:val="00425724"/>
    <w:rsid w:val="00435190"/>
    <w:rsid w:val="00442228"/>
    <w:rsid w:val="00442BB2"/>
    <w:rsid w:val="00452705"/>
    <w:rsid w:val="00455432"/>
    <w:rsid w:val="004A23F1"/>
    <w:rsid w:val="004A547C"/>
    <w:rsid w:val="004A5B04"/>
    <w:rsid w:val="004B0CFB"/>
    <w:rsid w:val="004C3363"/>
    <w:rsid w:val="004C40BD"/>
    <w:rsid w:val="004E0C8B"/>
    <w:rsid w:val="004E1E7C"/>
    <w:rsid w:val="004F00FD"/>
    <w:rsid w:val="004F1B66"/>
    <w:rsid w:val="004F4DAB"/>
    <w:rsid w:val="00500516"/>
    <w:rsid w:val="005042D7"/>
    <w:rsid w:val="00517BD5"/>
    <w:rsid w:val="0052273C"/>
    <w:rsid w:val="00527EA4"/>
    <w:rsid w:val="005337E4"/>
    <w:rsid w:val="005420DE"/>
    <w:rsid w:val="005545B5"/>
    <w:rsid w:val="00566730"/>
    <w:rsid w:val="005832CC"/>
    <w:rsid w:val="00585F67"/>
    <w:rsid w:val="00586474"/>
    <w:rsid w:val="0059784A"/>
    <w:rsid w:val="005A04A4"/>
    <w:rsid w:val="005A2A96"/>
    <w:rsid w:val="005B2E12"/>
    <w:rsid w:val="005C62D3"/>
    <w:rsid w:val="005D5C2B"/>
    <w:rsid w:val="005D7C6F"/>
    <w:rsid w:val="005E704F"/>
    <w:rsid w:val="005F717E"/>
    <w:rsid w:val="00600E49"/>
    <w:rsid w:val="00612E4D"/>
    <w:rsid w:val="0061360A"/>
    <w:rsid w:val="00616600"/>
    <w:rsid w:val="006247F6"/>
    <w:rsid w:val="0063444E"/>
    <w:rsid w:val="006412D1"/>
    <w:rsid w:val="006423AD"/>
    <w:rsid w:val="006445C7"/>
    <w:rsid w:val="00672C54"/>
    <w:rsid w:val="006742C4"/>
    <w:rsid w:val="006A4B61"/>
    <w:rsid w:val="006C39F1"/>
    <w:rsid w:val="006C45B1"/>
    <w:rsid w:val="006D192C"/>
    <w:rsid w:val="006D679B"/>
    <w:rsid w:val="006E0070"/>
    <w:rsid w:val="006E5DCA"/>
    <w:rsid w:val="006E6AC1"/>
    <w:rsid w:val="007029DD"/>
    <w:rsid w:val="00713D28"/>
    <w:rsid w:val="00716258"/>
    <w:rsid w:val="00716C62"/>
    <w:rsid w:val="00723240"/>
    <w:rsid w:val="00726CE4"/>
    <w:rsid w:val="007411CB"/>
    <w:rsid w:val="00747B9F"/>
    <w:rsid w:val="00756B5B"/>
    <w:rsid w:val="007575E7"/>
    <w:rsid w:val="0077460E"/>
    <w:rsid w:val="0077495B"/>
    <w:rsid w:val="00780F9D"/>
    <w:rsid w:val="00782C35"/>
    <w:rsid w:val="00783DF7"/>
    <w:rsid w:val="007954B8"/>
    <w:rsid w:val="007A5037"/>
    <w:rsid w:val="007B20B9"/>
    <w:rsid w:val="007C4D6B"/>
    <w:rsid w:val="007C4DFC"/>
    <w:rsid w:val="007D123A"/>
    <w:rsid w:val="007F6DF8"/>
    <w:rsid w:val="007F6F77"/>
    <w:rsid w:val="008023E2"/>
    <w:rsid w:val="00811F91"/>
    <w:rsid w:val="00834C60"/>
    <w:rsid w:val="00837031"/>
    <w:rsid w:val="00837B47"/>
    <w:rsid w:val="00846170"/>
    <w:rsid w:val="00863A1A"/>
    <w:rsid w:val="0086626A"/>
    <w:rsid w:val="00866CFD"/>
    <w:rsid w:val="00883779"/>
    <w:rsid w:val="00887BC2"/>
    <w:rsid w:val="0089166A"/>
    <w:rsid w:val="008921F8"/>
    <w:rsid w:val="0089412B"/>
    <w:rsid w:val="008A398A"/>
    <w:rsid w:val="008B3623"/>
    <w:rsid w:val="008C0365"/>
    <w:rsid w:val="008C61D3"/>
    <w:rsid w:val="008F254A"/>
    <w:rsid w:val="008F7F0E"/>
    <w:rsid w:val="0091379F"/>
    <w:rsid w:val="00916052"/>
    <w:rsid w:val="009223F9"/>
    <w:rsid w:val="00923425"/>
    <w:rsid w:val="0094196B"/>
    <w:rsid w:val="009517B6"/>
    <w:rsid w:val="00965A74"/>
    <w:rsid w:val="009672B6"/>
    <w:rsid w:val="009710C8"/>
    <w:rsid w:val="00971D6B"/>
    <w:rsid w:val="0097672C"/>
    <w:rsid w:val="009952F3"/>
    <w:rsid w:val="009B2209"/>
    <w:rsid w:val="009C5959"/>
    <w:rsid w:val="009D4728"/>
    <w:rsid w:val="009D48C2"/>
    <w:rsid w:val="009D5BB1"/>
    <w:rsid w:val="009E7514"/>
    <w:rsid w:val="009F556A"/>
    <w:rsid w:val="00A07E72"/>
    <w:rsid w:val="00A10C03"/>
    <w:rsid w:val="00A169B4"/>
    <w:rsid w:val="00A41181"/>
    <w:rsid w:val="00A55241"/>
    <w:rsid w:val="00A74B6A"/>
    <w:rsid w:val="00AA0411"/>
    <w:rsid w:val="00AB7C59"/>
    <w:rsid w:val="00AC02C1"/>
    <w:rsid w:val="00AC6183"/>
    <w:rsid w:val="00AC6E91"/>
    <w:rsid w:val="00AD1088"/>
    <w:rsid w:val="00AE07C2"/>
    <w:rsid w:val="00AE09D7"/>
    <w:rsid w:val="00AF0A31"/>
    <w:rsid w:val="00B0247E"/>
    <w:rsid w:val="00B22B03"/>
    <w:rsid w:val="00B33316"/>
    <w:rsid w:val="00B356A3"/>
    <w:rsid w:val="00B407C4"/>
    <w:rsid w:val="00B44349"/>
    <w:rsid w:val="00B5196C"/>
    <w:rsid w:val="00B51AF7"/>
    <w:rsid w:val="00B76A32"/>
    <w:rsid w:val="00B82E5A"/>
    <w:rsid w:val="00B82E94"/>
    <w:rsid w:val="00B87644"/>
    <w:rsid w:val="00B87996"/>
    <w:rsid w:val="00B91A6E"/>
    <w:rsid w:val="00BB210D"/>
    <w:rsid w:val="00BB79A1"/>
    <w:rsid w:val="00BD3FCB"/>
    <w:rsid w:val="00BE3F66"/>
    <w:rsid w:val="00BF6C02"/>
    <w:rsid w:val="00C015F0"/>
    <w:rsid w:val="00C021FA"/>
    <w:rsid w:val="00C0766B"/>
    <w:rsid w:val="00C119EC"/>
    <w:rsid w:val="00C40F2C"/>
    <w:rsid w:val="00C45E99"/>
    <w:rsid w:val="00C513E3"/>
    <w:rsid w:val="00CA270D"/>
    <w:rsid w:val="00CA495F"/>
    <w:rsid w:val="00CB61DD"/>
    <w:rsid w:val="00CC5E61"/>
    <w:rsid w:val="00CF1DC2"/>
    <w:rsid w:val="00D41BDF"/>
    <w:rsid w:val="00D67D19"/>
    <w:rsid w:val="00D71985"/>
    <w:rsid w:val="00D83226"/>
    <w:rsid w:val="00D913A3"/>
    <w:rsid w:val="00D93928"/>
    <w:rsid w:val="00DA13A5"/>
    <w:rsid w:val="00DB073B"/>
    <w:rsid w:val="00DB14DF"/>
    <w:rsid w:val="00DB2DC3"/>
    <w:rsid w:val="00DB4F63"/>
    <w:rsid w:val="00DB7F24"/>
    <w:rsid w:val="00DD7D9E"/>
    <w:rsid w:val="00DE0312"/>
    <w:rsid w:val="00DE31E1"/>
    <w:rsid w:val="00DE6EC2"/>
    <w:rsid w:val="00DF0BB9"/>
    <w:rsid w:val="00DF18B0"/>
    <w:rsid w:val="00DF3D1A"/>
    <w:rsid w:val="00E104F1"/>
    <w:rsid w:val="00E26181"/>
    <w:rsid w:val="00E44057"/>
    <w:rsid w:val="00E4468C"/>
    <w:rsid w:val="00E5018C"/>
    <w:rsid w:val="00E63464"/>
    <w:rsid w:val="00E6382E"/>
    <w:rsid w:val="00E638F5"/>
    <w:rsid w:val="00E64586"/>
    <w:rsid w:val="00E6796C"/>
    <w:rsid w:val="00E70816"/>
    <w:rsid w:val="00E855A5"/>
    <w:rsid w:val="00E94E48"/>
    <w:rsid w:val="00E970DC"/>
    <w:rsid w:val="00EA3920"/>
    <w:rsid w:val="00EA4FAB"/>
    <w:rsid w:val="00EA7CCA"/>
    <w:rsid w:val="00ED6CC0"/>
    <w:rsid w:val="00F040A8"/>
    <w:rsid w:val="00F0726E"/>
    <w:rsid w:val="00F14E3D"/>
    <w:rsid w:val="00F23DA4"/>
    <w:rsid w:val="00F312E6"/>
    <w:rsid w:val="00F32D3B"/>
    <w:rsid w:val="00F32E46"/>
    <w:rsid w:val="00F33E32"/>
    <w:rsid w:val="00F44958"/>
    <w:rsid w:val="00FA74DB"/>
    <w:rsid w:val="00FB0D55"/>
    <w:rsid w:val="00FD1C06"/>
    <w:rsid w:val="00FD294F"/>
    <w:rsid w:val="00FE1588"/>
    <w:rsid w:val="00FE2DB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E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E12"/>
    <w:pPr>
      <w:spacing w:after="0" w:line="240" w:lineRule="auto"/>
    </w:pPr>
    <w:rPr>
      <w:rFonts w:ascii="Times New Roman" w:hAnsi="Times New Roman" w:cs="Times New Roman"/>
      <w:sz w:val="24"/>
      <w:szCs w:val="24"/>
      <w:lang w:val="en-US"/>
    </w:rPr>
  </w:style>
  <w:style w:type="paragraph" w:styleId="Heading1">
    <w:name w:val="heading 1"/>
    <w:aliases w:val="H1,Section Heading,heading1,Antraste 1,h1,Section Heading Char,heading1 Char,Antraste 1 Char,h1 Char"/>
    <w:basedOn w:val="Normal"/>
    <w:next w:val="Normal"/>
    <w:link w:val="Heading1Char"/>
    <w:autoRedefine/>
    <w:uiPriority w:val="9"/>
    <w:qFormat/>
    <w:rsid w:val="005B2E12"/>
    <w:pPr>
      <w:keepNext/>
      <w:tabs>
        <w:tab w:val="left" w:pos="709"/>
      </w:tabs>
      <w:spacing w:before="240" w:line="276" w:lineRule="auto"/>
      <w:ind w:left="709" w:hanging="709"/>
      <w:jc w:val="both"/>
      <w:outlineLvl w:val="0"/>
    </w:pPr>
    <w:rPr>
      <w:b/>
      <w:bCs/>
      <w:color w:val="000000"/>
      <w:kern w:val="32"/>
      <w:lang w:val="lv-LV"/>
    </w:rPr>
  </w:style>
  <w:style w:type="paragraph" w:styleId="Heading2">
    <w:name w:val="heading 2"/>
    <w:basedOn w:val="Normal"/>
    <w:next w:val="Normal"/>
    <w:link w:val="Heading2Char"/>
    <w:uiPriority w:val="9"/>
    <w:qFormat/>
    <w:rsid w:val="005B2E12"/>
    <w:pPr>
      <w:keepNext/>
      <w:numPr>
        <w:ilvl w:val="1"/>
        <w:numId w:val="1"/>
      </w:numPr>
      <w:spacing w:before="240" w:after="60"/>
      <w:outlineLvl w:val="1"/>
    </w:pPr>
    <w:rPr>
      <w:rFonts w:cs="Arial"/>
      <w:b/>
      <w:bCs/>
      <w:iCs/>
      <w:color w:val="000000"/>
      <w:sz w:val="28"/>
      <w:szCs w:val="28"/>
      <w:lang w:val="lv-LV"/>
    </w:rPr>
  </w:style>
  <w:style w:type="paragraph" w:styleId="Heading3">
    <w:name w:val="heading 3"/>
    <w:basedOn w:val="Normal"/>
    <w:next w:val="Normal"/>
    <w:link w:val="Heading3Char"/>
    <w:uiPriority w:val="9"/>
    <w:qFormat/>
    <w:rsid w:val="005B2E12"/>
    <w:pPr>
      <w:keepNext/>
      <w:numPr>
        <w:ilvl w:val="2"/>
        <w:numId w:val="1"/>
      </w:numPr>
      <w:spacing w:before="240" w:after="60"/>
      <w:outlineLvl w:val="2"/>
    </w:pPr>
    <w:rPr>
      <w:rFonts w:cs="Arial"/>
      <w:b/>
      <w:bCs/>
      <w:sz w:val="26"/>
      <w:szCs w:val="26"/>
      <w:lang w:val="en-GB"/>
    </w:rPr>
  </w:style>
  <w:style w:type="paragraph" w:styleId="Heading4">
    <w:name w:val="heading 4"/>
    <w:basedOn w:val="Normal"/>
    <w:next w:val="Normal"/>
    <w:link w:val="Heading4Char"/>
    <w:uiPriority w:val="9"/>
    <w:qFormat/>
    <w:rsid w:val="005B2E12"/>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uiPriority w:val="9"/>
    <w:qFormat/>
    <w:rsid w:val="005B2E12"/>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uiPriority w:val="9"/>
    <w:qFormat/>
    <w:rsid w:val="005B2E12"/>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uiPriority w:val="9"/>
    <w:qFormat/>
    <w:rsid w:val="005B2E12"/>
    <w:pPr>
      <w:numPr>
        <w:ilvl w:val="6"/>
        <w:numId w:val="1"/>
      </w:numPr>
      <w:spacing w:before="240" w:after="60"/>
      <w:outlineLvl w:val="6"/>
    </w:pPr>
    <w:rPr>
      <w:lang w:val="en-GB"/>
    </w:rPr>
  </w:style>
  <w:style w:type="paragraph" w:styleId="Heading8">
    <w:name w:val="heading 8"/>
    <w:basedOn w:val="Normal"/>
    <w:next w:val="Normal"/>
    <w:link w:val="Heading8Char"/>
    <w:uiPriority w:val="9"/>
    <w:qFormat/>
    <w:rsid w:val="005B2E12"/>
    <w:pPr>
      <w:numPr>
        <w:ilvl w:val="7"/>
        <w:numId w:val="1"/>
      </w:numPr>
      <w:spacing w:before="240" w:after="60"/>
      <w:outlineLvl w:val="7"/>
    </w:pPr>
    <w:rPr>
      <w:i/>
      <w:iCs/>
      <w:lang w:val="en-GB"/>
    </w:rPr>
  </w:style>
  <w:style w:type="paragraph" w:styleId="Heading9">
    <w:name w:val="heading 9"/>
    <w:basedOn w:val="Normal"/>
    <w:next w:val="Normal"/>
    <w:link w:val="Heading9Char"/>
    <w:uiPriority w:val="9"/>
    <w:qFormat/>
    <w:rsid w:val="005B2E12"/>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rsid w:val="005B2E12"/>
    <w:rPr>
      <w:rFonts w:ascii="Times New Roman" w:hAnsi="Times New Roman" w:cs="Times New Roman"/>
      <w:b/>
      <w:bCs/>
      <w:color w:val="000000"/>
      <w:kern w:val="32"/>
      <w:sz w:val="24"/>
      <w:szCs w:val="24"/>
    </w:rPr>
  </w:style>
  <w:style w:type="character" w:customStyle="1" w:styleId="Heading2Char">
    <w:name w:val="Heading 2 Char"/>
    <w:basedOn w:val="DefaultParagraphFont"/>
    <w:link w:val="Heading2"/>
    <w:uiPriority w:val="9"/>
    <w:rsid w:val="005B2E12"/>
    <w:rPr>
      <w:rFonts w:ascii="Times New Roman" w:hAnsi="Times New Roman" w:cs="Arial"/>
      <w:b/>
      <w:bCs/>
      <w:iCs/>
      <w:color w:val="000000"/>
      <w:sz w:val="28"/>
      <w:szCs w:val="28"/>
    </w:rPr>
  </w:style>
  <w:style w:type="character" w:customStyle="1" w:styleId="Heading3Char">
    <w:name w:val="Heading 3 Char"/>
    <w:basedOn w:val="DefaultParagraphFont"/>
    <w:link w:val="Heading3"/>
    <w:uiPriority w:val="9"/>
    <w:rsid w:val="005B2E12"/>
    <w:rPr>
      <w:rFonts w:ascii="Times New Roman" w:hAnsi="Times New Roman" w:cs="Arial"/>
      <w:b/>
      <w:bCs/>
      <w:sz w:val="26"/>
      <w:szCs w:val="26"/>
      <w:lang w:val="en-GB"/>
    </w:rPr>
  </w:style>
  <w:style w:type="character" w:customStyle="1" w:styleId="Heading4Char">
    <w:name w:val="Heading 4 Char"/>
    <w:basedOn w:val="DefaultParagraphFont"/>
    <w:link w:val="Heading4"/>
    <w:uiPriority w:val="9"/>
    <w:rsid w:val="005B2E12"/>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
    <w:rsid w:val="005B2E12"/>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
    <w:rsid w:val="005B2E12"/>
    <w:rPr>
      <w:rFonts w:ascii="Times New Roman" w:hAnsi="Times New Roman" w:cs="Times New Roman"/>
      <w:b/>
      <w:bCs/>
      <w:lang w:val="en-GB"/>
    </w:rPr>
  </w:style>
  <w:style w:type="character" w:customStyle="1" w:styleId="Heading7Char">
    <w:name w:val="Heading 7 Char"/>
    <w:basedOn w:val="DefaultParagraphFont"/>
    <w:link w:val="Heading7"/>
    <w:uiPriority w:val="9"/>
    <w:rsid w:val="005B2E12"/>
    <w:rPr>
      <w:rFonts w:ascii="Times New Roman" w:hAnsi="Times New Roman" w:cs="Times New Roman"/>
      <w:sz w:val="24"/>
      <w:szCs w:val="24"/>
      <w:lang w:val="en-GB"/>
    </w:rPr>
  </w:style>
  <w:style w:type="character" w:customStyle="1" w:styleId="Heading8Char">
    <w:name w:val="Heading 8 Char"/>
    <w:basedOn w:val="DefaultParagraphFont"/>
    <w:link w:val="Heading8"/>
    <w:uiPriority w:val="9"/>
    <w:rsid w:val="005B2E12"/>
    <w:rPr>
      <w:rFonts w:ascii="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5B2E12"/>
    <w:rPr>
      <w:rFonts w:ascii="Arial" w:hAnsi="Arial" w:cs="Arial"/>
      <w:lang w:val="en-GB"/>
    </w:rPr>
  </w:style>
  <w:style w:type="paragraph" w:styleId="BodyText2">
    <w:name w:val="Body Text 2"/>
    <w:basedOn w:val="Normal"/>
    <w:link w:val="BodyText2Char"/>
    <w:rsid w:val="005B2E12"/>
    <w:pPr>
      <w:jc w:val="right"/>
    </w:pPr>
    <w:rPr>
      <w:lang w:val="lv-LV"/>
    </w:rPr>
  </w:style>
  <w:style w:type="character" w:customStyle="1" w:styleId="BodyText2Char">
    <w:name w:val="Body Text 2 Char"/>
    <w:basedOn w:val="DefaultParagraphFont"/>
    <w:link w:val="BodyText2"/>
    <w:rsid w:val="005B2E12"/>
    <w:rPr>
      <w:rFonts w:ascii="Times New Roman" w:hAnsi="Times New Roman" w:cs="Times New Roman"/>
      <w:sz w:val="24"/>
      <w:szCs w:val="24"/>
    </w:rPr>
  </w:style>
  <w:style w:type="paragraph" w:styleId="BodyText">
    <w:name w:val="Body Text"/>
    <w:aliases w:val="Body Text1"/>
    <w:basedOn w:val="Normal"/>
    <w:link w:val="BodyTextChar"/>
    <w:rsid w:val="005B2E12"/>
    <w:pPr>
      <w:jc w:val="both"/>
    </w:pPr>
    <w:rPr>
      <w:lang w:val="lv-LV"/>
    </w:rPr>
  </w:style>
  <w:style w:type="character" w:customStyle="1" w:styleId="BodyTextChar">
    <w:name w:val="Body Text Char"/>
    <w:aliases w:val="Body Text1 Char"/>
    <w:basedOn w:val="DefaultParagraphFont"/>
    <w:link w:val="BodyText"/>
    <w:rsid w:val="005B2E12"/>
    <w:rPr>
      <w:rFonts w:ascii="Times New Roman" w:hAnsi="Times New Roman" w:cs="Times New Roman"/>
      <w:sz w:val="24"/>
      <w:szCs w:val="24"/>
    </w:rPr>
  </w:style>
  <w:style w:type="paragraph" w:styleId="Header">
    <w:name w:val="header"/>
    <w:basedOn w:val="Normal"/>
    <w:link w:val="HeaderChar"/>
    <w:rsid w:val="005B2E12"/>
    <w:pPr>
      <w:tabs>
        <w:tab w:val="num" w:pos="360"/>
        <w:tab w:val="center" w:pos="4153"/>
        <w:tab w:val="right" w:pos="8306"/>
      </w:tabs>
    </w:pPr>
    <w:rPr>
      <w:lang w:val="en-GB"/>
    </w:rPr>
  </w:style>
  <w:style w:type="character" w:customStyle="1" w:styleId="HeaderChar">
    <w:name w:val="Header Char"/>
    <w:basedOn w:val="DefaultParagraphFont"/>
    <w:link w:val="Header"/>
    <w:rsid w:val="005B2E12"/>
    <w:rPr>
      <w:rFonts w:ascii="Times New Roman" w:hAnsi="Times New Roman" w:cs="Times New Roman"/>
      <w:sz w:val="24"/>
      <w:szCs w:val="24"/>
      <w:lang w:val="en-GB"/>
    </w:rPr>
  </w:style>
  <w:style w:type="character" w:styleId="PageNumber">
    <w:name w:val="page number"/>
    <w:basedOn w:val="DefaultParagraphFont"/>
    <w:rsid w:val="005B2E12"/>
  </w:style>
  <w:style w:type="paragraph" w:styleId="Footer">
    <w:name w:val="footer"/>
    <w:basedOn w:val="Normal"/>
    <w:link w:val="FooterChar"/>
    <w:uiPriority w:val="99"/>
    <w:rsid w:val="005B2E12"/>
    <w:pPr>
      <w:tabs>
        <w:tab w:val="num" w:pos="360"/>
        <w:tab w:val="center" w:pos="4153"/>
        <w:tab w:val="right" w:pos="8306"/>
      </w:tabs>
    </w:pPr>
    <w:rPr>
      <w:lang w:val="en-GB"/>
    </w:rPr>
  </w:style>
  <w:style w:type="character" w:customStyle="1" w:styleId="FooterChar">
    <w:name w:val="Footer Char"/>
    <w:basedOn w:val="DefaultParagraphFont"/>
    <w:link w:val="Footer"/>
    <w:uiPriority w:val="99"/>
    <w:rsid w:val="005B2E12"/>
    <w:rPr>
      <w:rFonts w:ascii="Times New Roman" w:hAnsi="Times New Roman" w:cs="Times New Roman"/>
      <w:sz w:val="24"/>
      <w:szCs w:val="24"/>
      <w:lang w:val="en-GB"/>
    </w:rPr>
  </w:style>
  <w:style w:type="paragraph" w:styleId="Title">
    <w:name w:val="Title"/>
    <w:basedOn w:val="Normal"/>
    <w:link w:val="TitleChar"/>
    <w:qFormat/>
    <w:rsid w:val="005B2E12"/>
    <w:pPr>
      <w:jc w:val="center"/>
    </w:pPr>
    <w:rPr>
      <w:rFonts w:ascii="Arial" w:hAnsi="Arial"/>
      <w:b/>
      <w:szCs w:val="20"/>
      <w:lang w:val="lv-LV"/>
    </w:rPr>
  </w:style>
  <w:style w:type="character" w:customStyle="1" w:styleId="TitleChar">
    <w:name w:val="Title Char"/>
    <w:basedOn w:val="DefaultParagraphFont"/>
    <w:link w:val="Title"/>
    <w:rsid w:val="005B2E12"/>
    <w:rPr>
      <w:rFonts w:ascii="Arial" w:hAnsi="Arial" w:cs="Times New Roman"/>
      <w:b/>
      <w:sz w:val="24"/>
      <w:szCs w:val="20"/>
    </w:rPr>
  </w:style>
  <w:style w:type="paragraph" w:customStyle="1" w:styleId="txt1">
    <w:name w:val="txt1"/>
    <w:rsid w:val="005B2E1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hAnsi="!Neo'w Arial" w:cs="Times New Roman"/>
      <w:snapToGrid w:val="0"/>
      <w:color w:val="000000"/>
      <w:sz w:val="20"/>
      <w:szCs w:val="20"/>
      <w:lang w:val="en-US"/>
    </w:rPr>
  </w:style>
  <w:style w:type="paragraph" w:styleId="ListParagraph">
    <w:name w:val="List Paragraph"/>
    <w:aliases w:val="2"/>
    <w:basedOn w:val="Normal"/>
    <w:link w:val="ListParagraphChar"/>
    <w:uiPriority w:val="34"/>
    <w:qFormat/>
    <w:rsid w:val="005B2E12"/>
    <w:pPr>
      <w:ind w:left="720"/>
      <w:contextualSpacing/>
    </w:pPr>
  </w:style>
  <w:style w:type="paragraph" w:styleId="TOCHeading">
    <w:name w:val="TOC Heading"/>
    <w:basedOn w:val="Heading1"/>
    <w:next w:val="Normal"/>
    <w:uiPriority w:val="39"/>
    <w:unhideWhenUsed/>
    <w:qFormat/>
    <w:rsid w:val="005B2E12"/>
    <w:pPr>
      <w:keepLines/>
      <w:spacing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5B2E12"/>
    <w:pPr>
      <w:spacing w:after="100"/>
    </w:pPr>
  </w:style>
  <w:style w:type="paragraph" w:styleId="TOC2">
    <w:name w:val="toc 2"/>
    <w:basedOn w:val="Normal"/>
    <w:next w:val="Normal"/>
    <w:autoRedefine/>
    <w:uiPriority w:val="39"/>
    <w:unhideWhenUsed/>
    <w:rsid w:val="005B2E12"/>
    <w:pPr>
      <w:spacing w:after="100"/>
      <w:ind w:left="240"/>
    </w:pPr>
  </w:style>
  <w:style w:type="character" w:styleId="Hyperlink">
    <w:name w:val="Hyperlink"/>
    <w:basedOn w:val="DefaultParagraphFont"/>
    <w:uiPriority w:val="99"/>
    <w:unhideWhenUsed/>
    <w:rsid w:val="005B2E12"/>
    <w:rPr>
      <w:color w:val="0563C1" w:themeColor="hyperlink"/>
      <w:u w:val="single"/>
    </w:rPr>
  </w:style>
  <w:style w:type="character" w:styleId="Strong">
    <w:name w:val="Strong"/>
    <w:basedOn w:val="DefaultParagraphFont"/>
    <w:uiPriority w:val="22"/>
    <w:qFormat/>
    <w:rsid w:val="005B2E12"/>
    <w:rPr>
      <w:b/>
      <w:bCs/>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unhideWhenUsed/>
    <w:rsid w:val="005B2E12"/>
    <w:rPr>
      <w:rFonts w:ascii="Calibri" w:eastAsia="Calibri" w:hAnsi="Calibri"/>
      <w:sz w:val="20"/>
      <w:szCs w:val="20"/>
      <w:lang w:val="x-none" w:eastAsia="x-none"/>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5B2E12"/>
    <w:rPr>
      <w:rFonts w:ascii="Calibri" w:eastAsia="Calibri" w:hAnsi="Calibri" w:cs="Times New Roman"/>
      <w:sz w:val="20"/>
      <w:szCs w:val="20"/>
      <w:lang w:val="x-none" w:eastAsia="x-none"/>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rsid w:val="005B2E12"/>
    <w:rPr>
      <w:vertAlign w:val="superscript"/>
    </w:rPr>
  </w:style>
  <w:style w:type="character" w:customStyle="1" w:styleId="UnresolvedMention1">
    <w:name w:val="Unresolved Mention1"/>
    <w:basedOn w:val="DefaultParagraphFont"/>
    <w:uiPriority w:val="99"/>
    <w:semiHidden/>
    <w:unhideWhenUsed/>
    <w:rsid w:val="005B2E12"/>
    <w:rPr>
      <w:color w:val="808080"/>
      <w:shd w:val="clear" w:color="auto" w:fill="E6E6E6"/>
    </w:rPr>
  </w:style>
  <w:style w:type="character" w:customStyle="1" w:styleId="apple-style-span">
    <w:name w:val="apple-style-span"/>
    <w:rsid w:val="005B2E12"/>
  </w:style>
  <w:style w:type="paragraph" w:customStyle="1" w:styleId="tabulai">
    <w:name w:val="tabulai"/>
    <w:basedOn w:val="Normal"/>
    <w:link w:val="tabulaiChar"/>
    <w:qFormat/>
    <w:rsid w:val="005B2E12"/>
    <w:pPr>
      <w:numPr>
        <w:ilvl w:val="2"/>
        <w:numId w:val="9"/>
      </w:numPr>
      <w:ind w:left="709" w:hanging="709"/>
      <w:jc w:val="both"/>
    </w:pPr>
    <w:rPr>
      <w:bCs/>
      <w:lang w:val="x-none"/>
    </w:rPr>
  </w:style>
  <w:style w:type="paragraph" w:customStyle="1" w:styleId="tabulai2">
    <w:name w:val="tabulai2"/>
    <w:basedOn w:val="Normal"/>
    <w:qFormat/>
    <w:rsid w:val="005B2E12"/>
    <w:pPr>
      <w:numPr>
        <w:ilvl w:val="3"/>
        <w:numId w:val="9"/>
      </w:numPr>
      <w:ind w:left="886" w:hanging="851"/>
      <w:jc w:val="both"/>
    </w:pPr>
    <w:rPr>
      <w:szCs w:val="22"/>
      <w:lang w:val="x-none"/>
    </w:rPr>
  </w:style>
  <w:style w:type="character" w:customStyle="1" w:styleId="tabulaiChar">
    <w:name w:val="tabulai Char"/>
    <w:link w:val="tabulai"/>
    <w:rsid w:val="005B2E12"/>
    <w:rPr>
      <w:rFonts w:ascii="Times New Roman" w:hAnsi="Times New Roman" w:cs="Times New Roman"/>
      <w:bCs/>
      <w:sz w:val="24"/>
      <w:szCs w:val="24"/>
      <w:lang w:val="x-none"/>
    </w:rPr>
  </w:style>
  <w:style w:type="numbering" w:customStyle="1" w:styleId="WWOutlineListStyle5111">
    <w:name w:val="WW_OutlineListStyle_5111"/>
    <w:rsid w:val="005B2E12"/>
    <w:pPr>
      <w:numPr>
        <w:numId w:val="13"/>
      </w:numPr>
    </w:pPr>
  </w:style>
  <w:style w:type="paragraph" w:styleId="BalloonText">
    <w:name w:val="Balloon Text"/>
    <w:basedOn w:val="Normal"/>
    <w:link w:val="BalloonTextChar"/>
    <w:uiPriority w:val="99"/>
    <w:semiHidden/>
    <w:unhideWhenUsed/>
    <w:rsid w:val="005B2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E12"/>
    <w:rPr>
      <w:rFonts w:ascii="Segoe UI" w:hAnsi="Segoe UI" w:cs="Segoe UI"/>
      <w:sz w:val="18"/>
      <w:szCs w:val="18"/>
      <w:lang w:val="en-US"/>
    </w:rPr>
  </w:style>
  <w:style w:type="numbering" w:customStyle="1" w:styleId="WWOutlineListStyle51111">
    <w:name w:val="WW_OutlineListStyle_51111"/>
    <w:rsid w:val="005B2E12"/>
  </w:style>
  <w:style w:type="paragraph" w:styleId="TOC3">
    <w:name w:val="toc 3"/>
    <w:basedOn w:val="Normal"/>
    <w:next w:val="Normal"/>
    <w:autoRedefine/>
    <w:uiPriority w:val="39"/>
    <w:unhideWhenUsed/>
    <w:rsid w:val="005B2E12"/>
    <w:pPr>
      <w:spacing w:after="100"/>
      <w:ind w:left="480"/>
    </w:pPr>
  </w:style>
  <w:style w:type="character" w:styleId="CommentReference">
    <w:name w:val="annotation reference"/>
    <w:basedOn w:val="DefaultParagraphFont"/>
    <w:uiPriority w:val="99"/>
    <w:semiHidden/>
    <w:unhideWhenUsed/>
    <w:rsid w:val="005B2E12"/>
    <w:rPr>
      <w:sz w:val="16"/>
      <w:szCs w:val="16"/>
    </w:rPr>
  </w:style>
  <w:style w:type="paragraph" w:styleId="CommentText">
    <w:name w:val="annotation text"/>
    <w:basedOn w:val="Normal"/>
    <w:link w:val="CommentTextChar"/>
    <w:uiPriority w:val="99"/>
    <w:semiHidden/>
    <w:unhideWhenUsed/>
    <w:rsid w:val="005B2E12"/>
    <w:rPr>
      <w:sz w:val="20"/>
      <w:szCs w:val="20"/>
    </w:rPr>
  </w:style>
  <w:style w:type="character" w:customStyle="1" w:styleId="CommentTextChar">
    <w:name w:val="Comment Text Char"/>
    <w:basedOn w:val="DefaultParagraphFont"/>
    <w:link w:val="CommentText"/>
    <w:uiPriority w:val="99"/>
    <w:semiHidden/>
    <w:rsid w:val="005B2E12"/>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2E12"/>
    <w:rPr>
      <w:b/>
      <w:bCs/>
    </w:rPr>
  </w:style>
  <w:style w:type="character" w:customStyle="1" w:styleId="CommentSubjectChar">
    <w:name w:val="Comment Subject Char"/>
    <w:basedOn w:val="CommentTextChar"/>
    <w:link w:val="CommentSubject"/>
    <w:uiPriority w:val="99"/>
    <w:semiHidden/>
    <w:rsid w:val="005B2E12"/>
    <w:rPr>
      <w:rFonts w:ascii="Times New Roman" w:hAnsi="Times New Roman" w:cs="Times New Roman"/>
      <w:b/>
      <w:bCs/>
      <w:sz w:val="20"/>
      <w:szCs w:val="20"/>
      <w:lang w:val="en-US"/>
    </w:rPr>
  </w:style>
  <w:style w:type="numbering" w:customStyle="1" w:styleId="WWOutlineListStyle51112">
    <w:name w:val="WW_OutlineListStyle_51112"/>
    <w:rsid w:val="005B2E12"/>
  </w:style>
  <w:style w:type="numbering" w:customStyle="1" w:styleId="WWOutlineListStyle51113">
    <w:name w:val="WW_OutlineListStyle_51113"/>
    <w:rsid w:val="005B2E12"/>
  </w:style>
  <w:style w:type="character" w:styleId="FollowedHyperlink">
    <w:name w:val="FollowedHyperlink"/>
    <w:basedOn w:val="DefaultParagraphFont"/>
    <w:uiPriority w:val="99"/>
    <w:semiHidden/>
    <w:unhideWhenUsed/>
    <w:rsid w:val="000D7A35"/>
    <w:rPr>
      <w:color w:val="954F72" w:themeColor="followedHyperlink"/>
      <w:u w:val="single"/>
    </w:rPr>
  </w:style>
  <w:style w:type="paragraph" w:styleId="DocumentMap">
    <w:name w:val="Document Map"/>
    <w:basedOn w:val="Normal"/>
    <w:link w:val="DocumentMapChar"/>
    <w:uiPriority w:val="99"/>
    <w:semiHidden/>
    <w:unhideWhenUsed/>
    <w:rsid w:val="0028788A"/>
    <w:rPr>
      <w:rFonts w:ascii="Lucida Grande CE" w:hAnsi="Lucida Grande CE" w:cs="Lucida Grande CE"/>
    </w:rPr>
  </w:style>
  <w:style w:type="character" w:customStyle="1" w:styleId="DocumentMapChar">
    <w:name w:val="Document Map Char"/>
    <w:basedOn w:val="DefaultParagraphFont"/>
    <w:link w:val="DocumentMap"/>
    <w:uiPriority w:val="99"/>
    <w:semiHidden/>
    <w:rsid w:val="0028788A"/>
    <w:rPr>
      <w:rFonts w:ascii="Lucida Grande CE" w:hAnsi="Lucida Grande CE" w:cs="Lucida Grande CE"/>
      <w:sz w:val="24"/>
      <w:szCs w:val="24"/>
      <w:lang w:val="en-US"/>
    </w:rPr>
  </w:style>
  <w:style w:type="character" w:styleId="UnresolvedMention">
    <w:name w:val="Unresolved Mention"/>
    <w:basedOn w:val="DefaultParagraphFont"/>
    <w:uiPriority w:val="99"/>
    <w:semiHidden/>
    <w:unhideWhenUsed/>
    <w:rsid w:val="003E597A"/>
    <w:rPr>
      <w:color w:val="605E5C"/>
      <w:shd w:val="clear" w:color="auto" w:fill="E1DFDD"/>
    </w:rPr>
  </w:style>
  <w:style w:type="character" w:customStyle="1" w:styleId="ListParagraphChar">
    <w:name w:val="List Paragraph Char"/>
    <w:aliases w:val="2 Char"/>
    <w:link w:val="ListParagraph"/>
    <w:uiPriority w:val="34"/>
    <w:rsid w:val="00726CE4"/>
    <w:rPr>
      <w:rFonts w:ascii="Times New Roman" w:hAnsi="Times New Roman" w:cs="Times New Roman"/>
      <w:sz w:val="24"/>
      <w:szCs w:val="24"/>
      <w:lang w:val="en-US"/>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FD294F"/>
    <w:pPr>
      <w:spacing w:after="160" w:line="240" w:lineRule="exact"/>
      <w:jc w:val="both"/>
    </w:pPr>
    <w:rPr>
      <w:rFonts w:asciiTheme="minorHAnsi" w:hAnsiTheme="minorHAnsi" w:cstheme="minorBidi"/>
      <w:sz w:val="22"/>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732448">
      <w:bodyDiv w:val="1"/>
      <w:marLeft w:val="0"/>
      <w:marRight w:val="0"/>
      <w:marTop w:val="0"/>
      <w:marBottom w:val="0"/>
      <w:divBdr>
        <w:top w:val="none" w:sz="0" w:space="0" w:color="auto"/>
        <w:left w:val="none" w:sz="0" w:space="0" w:color="auto"/>
        <w:bottom w:val="none" w:sz="0" w:space="0" w:color="auto"/>
        <w:right w:val="none" w:sz="0" w:space="0" w:color="auto"/>
      </w:divBdr>
    </w:div>
    <w:div w:id="1480876932">
      <w:bodyDiv w:val="1"/>
      <w:marLeft w:val="0"/>
      <w:marRight w:val="0"/>
      <w:marTop w:val="0"/>
      <w:marBottom w:val="0"/>
      <w:divBdr>
        <w:top w:val="none" w:sz="0" w:space="0" w:color="auto"/>
        <w:left w:val="none" w:sz="0" w:space="0" w:color="auto"/>
        <w:bottom w:val="none" w:sz="0" w:space="0" w:color="auto"/>
        <w:right w:val="none" w:sz="0" w:space="0" w:color="auto"/>
      </w:divBdr>
    </w:div>
    <w:div w:id="19522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is.gov.lv" TargetMode="External"/><Relationship Id="rId18" Type="http://schemas.openxmlformats.org/officeDocument/2006/relationships/hyperlink" Target="https://www.zm.gov.lv/partikas-un-veterinarais-dienests/statiskas-lapas/kontroles-institucijas-registretie-biologiskas-lauksaimniecibas-uznemu?id=740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martins.pukinskis@1slimnica.lv" TargetMode="External"/><Relationship Id="rId17" Type="http://schemas.openxmlformats.org/officeDocument/2006/relationships/hyperlink" Target="https://www.zm.gov.lv/partikas-un-veterinarais-dienests/statiskas-lapas/partikas-kvalitates-shemu-registri?id=7732" TargetMode="External"/><Relationship Id="rId2" Type="http://schemas.openxmlformats.org/officeDocument/2006/relationships/styles" Target="styles.xml"/><Relationship Id="rId16" Type="http://schemas.openxmlformats.org/officeDocument/2006/relationships/hyperlink" Target="https://likumi.lv/doc.php?id=287760" TargetMode="External"/><Relationship Id="rId20" Type="http://schemas.openxmlformats.org/officeDocument/2006/relationships/hyperlink" Target="https://www.eis.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 TargetMode="External"/><Relationship Id="rId5" Type="http://schemas.openxmlformats.org/officeDocument/2006/relationships/footnotes" Target="footnotes.xml"/><Relationship Id="rId15" Type="http://schemas.openxmlformats.org/officeDocument/2006/relationships/hyperlink" Target="http://www.ur.gov.lv" TargetMode="External"/><Relationship Id="rId10" Type="http://schemas.openxmlformats.org/officeDocument/2006/relationships/header" Target="header2.xml"/><Relationship Id="rId19" Type="http://schemas.openxmlformats.org/officeDocument/2006/relationships/hyperlink" Target="http://www.vaad.gov.lv/sakums/registri/augu-aizsardziba/lauksaimniecibas-produktu-integretas-audzesanas-registrs.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eis.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38515</Words>
  <Characters>21954</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2019-01-14T15:00:00Z</dcterms:created>
  <dcterms:modified xsi:type="dcterms:W3CDTF">2019-02-18T12:16:00Z</dcterms:modified>
</cp:coreProperties>
</file>