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72B4" w14:textId="77777777" w:rsidR="00914D92" w:rsidRPr="00914D92" w:rsidRDefault="00914D92" w:rsidP="00914D9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164"/>
          <w:lang w:eastAsia="lv-LV"/>
        </w:rPr>
      </w:pPr>
      <w:bookmarkStart w:id="0" w:name="_Hlk513450044"/>
      <w:bookmarkStart w:id="1" w:name="_Hlk513450109"/>
      <w:r w:rsidRPr="00914D92">
        <w:rPr>
          <w:rFonts w:ascii="Times New Roman" w:eastAsia="Times New Roman" w:hAnsi="Times New Roman" w:cs="Arial"/>
          <w:bCs/>
          <w:sz w:val="24"/>
          <w:szCs w:val="164"/>
          <w:lang w:eastAsia="lv-LV"/>
        </w:rPr>
        <w:t xml:space="preserve">Pielikums Nr. </w:t>
      </w:r>
      <w:r>
        <w:rPr>
          <w:rFonts w:ascii="Times New Roman" w:eastAsia="Times New Roman" w:hAnsi="Times New Roman" w:cs="Arial"/>
          <w:bCs/>
          <w:sz w:val="24"/>
          <w:szCs w:val="164"/>
          <w:lang w:eastAsia="lv-LV"/>
        </w:rPr>
        <w:t>1</w:t>
      </w:r>
      <w:r w:rsidR="001512EC">
        <w:rPr>
          <w:rFonts w:ascii="Times New Roman" w:eastAsia="Times New Roman" w:hAnsi="Times New Roman" w:cs="Arial"/>
          <w:bCs/>
          <w:sz w:val="24"/>
          <w:szCs w:val="164"/>
          <w:lang w:eastAsia="lv-LV"/>
        </w:rPr>
        <w:t>2</w:t>
      </w:r>
    </w:p>
    <w:p w14:paraId="228D31C5" w14:textId="77777777" w:rsidR="00914D92" w:rsidRPr="00914D92" w:rsidRDefault="00914D92" w:rsidP="00914D92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164"/>
          <w:lang w:eastAsia="lv-LV"/>
        </w:rPr>
      </w:pPr>
      <w:r w:rsidRPr="00914D92">
        <w:rPr>
          <w:rFonts w:ascii="Times New Roman" w:eastAsia="Times New Roman" w:hAnsi="Times New Roman" w:cs="Arial"/>
          <w:bCs/>
          <w:sz w:val="24"/>
          <w:szCs w:val="164"/>
          <w:lang w:eastAsia="lv-LV"/>
        </w:rPr>
        <w:t>Iepirkuma procedūras</w:t>
      </w:r>
    </w:p>
    <w:p w14:paraId="1DBB05E5" w14:textId="63DCAF57" w:rsidR="00914D92" w:rsidRPr="00914D92" w:rsidRDefault="00914D92" w:rsidP="00914D92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164"/>
          <w:lang w:eastAsia="lv-LV"/>
        </w:rPr>
      </w:pPr>
      <w:r w:rsidRPr="00914D92">
        <w:rPr>
          <w:rFonts w:ascii="Times New Roman" w:eastAsia="Times New Roman" w:hAnsi="Times New Roman" w:cs="Arial"/>
          <w:bCs/>
          <w:sz w:val="24"/>
          <w:szCs w:val="164"/>
          <w:lang w:eastAsia="lv-LV"/>
        </w:rPr>
        <w:t xml:space="preserve">„Ēdināšanas pakalpojumu nodrošināšana </w:t>
      </w:r>
      <w:r w:rsidR="001512EC">
        <w:rPr>
          <w:rFonts w:ascii="Times New Roman" w:eastAsia="Times New Roman" w:hAnsi="Times New Roman" w:cs="Arial"/>
          <w:bCs/>
          <w:sz w:val="24"/>
          <w:szCs w:val="164"/>
          <w:lang w:eastAsia="lv-LV"/>
        </w:rPr>
        <w:t xml:space="preserve">SIA “Rīgas 1.slimnīca” </w:t>
      </w:r>
      <w:r w:rsidRPr="00914D92">
        <w:rPr>
          <w:rFonts w:ascii="Times New Roman" w:eastAsia="Times New Roman" w:hAnsi="Times New Roman" w:cs="Arial"/>
          <w:bCs/>
          <w:sz w:val="24"/>
          <w:szCs w:val="164"/>
          <w:lang w:eastAsia="lv-LV"/>
        </w:rPr>
        <w:t>pacientiem”</w:t>
      </w:r>
    </w:p>
    <w:p w14:paraId="2ADDE5EE" w14:textId="04DEB9C9" w:rsidR="00914D92" w:rsidRPr="00914D92" w:rsidRDefault="00EA3A27" w:rsidP="00914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A3A2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 xml:space="preserve">R1S 2019/IEP-20 </w:t>
      </w:r>
      <w:r w:rsidR="00914D92" w:rsidRPr="00914D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>Nolikumam</w:t>
      </w:r>
    </w:p>
    <w:p w14:paraId="1DCA96BB" w14:textId="77777777" w:rsidR="00914D92" w:rsidRDefault="00914D92" w:rsidP="008629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lv-LV"/>
        </w:rPr>
      </w:pPr>
    </w:p>
    <w:p w14:paraId="0005516A" w14:textId="77777777" w:rsidR="00914D92" w:rsidRDefault="00914D92" w:rsidP="008629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lv-LV"/>
        </w:rPr>
      </w:pPr>
    </w:p>
    <w:p w14:paraId="6710FBF0" w14:textId="77777777" w:rsidR="00862917" w:rsidRPr="005524FC" w:rsidRDefault="005524FC" w:rsidP="008629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lv-LV"/>
        </w:rPr>
      </w:pPr>
      <w:r w:rsidRPr="005524FC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lv-LV"/>
        </w:rPr>
        <w:t xml:space="preserve">Apliecinājums par </w:t>
      </w:r>
      <w:r w:rsidR="00862917" w:rsidRPr="005524FC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lv-LV"/>
        </w:rPr>
        <w:t> </w:t>
      </w:r>
    </w:p>
    <w:p w14:paraId="119E1B61" w14:textId="77777777" w:rsidR="00862917" w:rsidRPr="00331BB8" w:rsidRDefault="005524FC" w:rsidP="008629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bookmarkStart w:id="2" w:name="_Hlk513449339"/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lv-LV"/>
        </w:rPr>
        <w:t>l</w:t>
      </w:r>
      <w:r w:rsidR="00862917" w:rsidRPr="00331BB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lv-LV"/>
        </w:rPr>
        <w:t xml:space="preserve">abas higiēnas prakses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lv-LV"/>
        </w:rPr>
        <w:t>ievērošanu</w:t>
      </w:r>
      <w:r w:rsidR="00862917" w:rsidRPr="00331BB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lv-LV"/>
        </w:rPr>
        <w:t>ēdināšanas pakalpojuma nodrošināšanā</w:t>
      </w:r>
      <w:bookmarkEnd w:id="0"/>
      <w:bookmarkEnd w:id="2"/>
    </w:p>
    <w:p w14:paraId="798D1CDF" w14:textId="77777777" w:rsidR="00862917" w:rsidRPr="00331BB8" w:rsidRDefault="00862917" w:rsidP="008629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  <w:t> </w:t>
      </w:r>
    </w:p>
    <w:p w14:paraId="35997F8A" w14:textId="77777777" w:rsidR="005524FC" w:rsidRDefault="005524FC" w:rsidP="005524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  <w:t xml:space="preserve">(saskaņā ar </w:t>
      </w:r>
      <w:proofErr w:type="spellStart"/>
      <w:r w:rsidRPr="00BD527D">
        <w:rPr>
          <w:rFonts w:ascii="Times New Roman" w:eastAsia="Times New Roman" w:hAnsi="Times New Roman" w:cs="Times New Roman"/>
          <w:i/>
          <w:color w:val="3B3B3B"/>
          <w:sz w:val="24"/>
          <w:szCs w:val="24"/>
          <w:lang w:eastAsia="lv-LV"/>
        </w:rPr>
        <w:t>Codex</w:t>
      </w:r>
      <w:proofErr w:type="spellEnd"/>
      <w:r w:rsidRPr="00BD527D">
        <w:rPr>
          <w:rFonts w:ascii="Times New Roman" w:eastAsia="Times New Roman" w:hAnsi="Times New Roman" w:cs="Times New Roman"/>
          <w:i/>
          <w:color w:val="3B3B3B"/>
          <w:sz w:val="24"/>
          <w:szCs w:val="24"/>
          <w:lang w:eastAsia="lv-LV"/>
        </w:rPr>
        <w:t xml:space="preserve"> </w:t>
      </w:r>
      <w:proofErr w:type="spellStart"/>
      <w:r w:rsidRPr="00BD527D">
        <w:rPr>
          <w:rFonts w:ascii="Times New Roman" w:eastAsia="Times New Roman" w:hAnsi="Times New Roman" w:cs="Times New Roman"/>
          <w:i/>
          <w:color w:val="3B3B3B"/>
          <w:sz w:val="24"/>
          <w:szCs w:val="24"/>
          <w:lang w:eastAsia="lv-LV"/>
        </w:rPr>
        <w:t>Alimentarius</w:t>
      </w:r>
      <w:proofErr w:type="spellEnd"/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  <w:t xml:space="preserve"> komisijas iz</w:t>
      </w:r>
      <w:bookmarkStart w:id="3" w:name="_GoBack"/>
      <w:bookmarkEnd w:id="3"/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  <w:t>strādātajiem starptautiskajiem principiem „Higiēniskās prakses kodekss termiski apstrādātai pārtikai sabiedriskajā ēdināšanā” CAC/RCP 39-1993)</w:t>
      </w:r>
    </w:p>
    <w:p w14:paraId="5CBE9398" w14:textId="77777777" w:rsidR="005524FC" w:rsidRDefault="005524FC" w:rsidP="005524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</w:p>
    <w:p w14:paraId="16310C7B" w14:textId="77777777" w:rsidR="005524FC" w:rsidRPr="00331BB8" w:rsidRDefault="005524FC" w:rsidP="005524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</w:p>
    <w:p w14:paraId="72B8917D" w14:textId="243F959E" w:rsidR="005524FC" w:rsidRPr="00220810" w:rsidRDefault="005524FC" w:rsidP="00862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lv-LV"/>
        </w:rPr>
      </w:pPr>
      <w:r w:rsidRPr="0022081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lv-LV"/>
        </w:rPr>
        <w:t xml:space="preserve">Apliecinu, ka _____________________________________________ (nosaukums, reģistrācijas Nr.) un tā darbinieki, nodrošinot ēdināšanas pakalpojumu sniegšanu SIA „Rīgas </w:t>
      </w:r>
      <w:r w:rsidR="001512EC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lv-LV"/>
        </w:rPr>
        <w:t>1.</w:t>
      </w:r>
      <w:r w:rsidRPr="0022081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lv-LV"/>
        </w:rPr>
        <w:t>slimnīca” pacientiem, ievēros zemāk uzskaitītos</w:t>
      </w:r>
      <w:r w:rsidRPr="0022081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lv-LV"/>
        </w:rPr>
        <w:t xml:space="preserve"> </w:t>
      </w:r>
      <w:r w:rsidRPr="0022081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lv-LV"/>
        </w:rPr>
        <w:t>labas higiēnas prakses noteikumus:</w:t>
      </w:r>
    </w:p>
    <w:p w14:paraId="2DB25B34" w14:textId="77777777" w:rsidR="005524FC" w:rsidRDefault="005524FC" w:rsidP="00862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</w:p>
    <w:p w14:paraId="2E6197DC" w14:textId="77777777" w:rsidR="00862917" w:rsidRPr="00331BB8" w:rsidRDefault="00862917" w:rsidP="005524F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bookmarkStart w:id="4" w:name="_Hlk513449395"/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Visiem darbiniekiem pirms stāšanās darbā nepieciešams veikt pirmreizējās obligātās veselības pārbaudes. Ja nav savlaicīgi veiktas periodiskās veselības pārbaudes, aizliegts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 xml:space="preserve"> strādāt ar pārtikas produktiem</w:t>
      </w:r>
      <w:r w:rsidR="005524FC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 xml:space="preserve"> (atbilstoši Ministru Kabineta 2001.gada 27.novembra noteikumu Nr.494 “</w:t>
      </w:r>
      <w:r w:rsidR="005524FC" w:rsidRPr="005524FC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bdr w:val="none" w:sz="0" w:space="0" w:color="auto" w:frame="1"/>
          <w:lang w:eastAsia="lv-LV"/>
        </w:rPr>
        <w:t>Noteikumi par darbiem, kas saistīti ar iespējamu risku citu cilvēku veselībai un kuros nodarbinātās personas tiek pakļautas obligātajām veselības pārbaudēm</w:t>
      </w:r>
      <w:r w:rsidR="00220810">
        <w:rPr>
          <w:rFonts w:ascii="Times New Roman" w:eastAsia="Times New Roman" w:hAnsi="Times New Roman" w:cs="Times New Roman"/>
          <w:i/>
          <w:color w:val="3B3B3B"/>
          <w:sz w:val="24"/>
          <w:szCs w:val="24"/>
          <w:bdr w:val="none" w:sz="0" w:space="0" w:color="auto" w:frame="1"/>
          <w:lang w:eastAsia="lv-LV"/>
        </w:rPr>
        <w:t xml:space="preserve">” </w:t>
      </w:r>
      <w:r w:rsidR="00220810" w:rsidRPr="00220810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1.pielikuma 1.punktam</w:t>
      </w:r>
      <w:r w:rsidR="00220810">
        <w:rPr>
          <w:rFonts w:ascii="Times New Roman" w:eastAsia="Times New Roman" w:hAnsi="Times New Roman" w:cs="Times New Roman"/>
          <w:i/>
          <w:color w:val="3B3B3B"/>
          <w:sz w:val="24"/>
          <w:szCs w:val="24"/>
          <w:bdr w:val="none" w:sz="0" w:space="0" w:color="auto" w:frame="1"/>
          <w:lang w:eastAsia="lv-LV"/>
        </w:rPr>
        <w:t>)</w:t>
      </w:r>
      <w:bookmarkEnd w:id="4"/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.</w:t>
      </w:r>
    </w:p>
    <w:p w14:paraId="710B8EB6" w14:textId="77777777" w:rsidR="00862917" w:rsidRPr="00331BB8" w:rsidRDefault="00862917" w:rsidP="005524F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Persona, kas ir inficēta vai slimo ar slimību, kas var tikt pārnēsāta ar pārtiku, nedrīkst būt nodarbināta pārtikas apritē, tāpēc darbiniekam par saslimšanas simptomiem nekavēj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oties jāziņo uzņēmuma vadītājam.</w:t>
      </w:r>
    </w:p>
    <w:p w14:paraId="636EDA5F" w14:textId="77777777" w:rsidR="00862917" w:rsidRPr="00331BB8" w:rsidRDefault="00862917" w:rsidP="005524F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Ja darbinieks tiek atstādināts no darba pārtikas apritē akūtas infekcijas slimības dēļ, tad pirms darba uzsākšanas jāsaņem medicīnas personas atzi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nums par to, ka ir izveseļojies.</w:t>
      </w:r>
    </w:p>
    <w:p w14:paraId="2EBC4AE6" w14:textId="77777777" w:rsidR="00862917" w:rsidRPr="00331BB8" w:rsidRDefault="00862917" w:rsidP="005524F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 xml:space="preserve">Ikvienai personai, kas guvusi brūci vai ievainojumu, jāpārtrauc rīkoties ar pārtiku vai pārtikas </w:t>
      </w:r>
      <w:proofErr w:type="spellStart"/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kontaktvirsmām</w:t>
      </w:r>
      <w:proofErr w:type="spellEnd"/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 xml:space="preserve"> līdz brīdim, kamēr ievainojums ir apstrādāts un pilnībā nosegts ar droši nostiprinātu, ūdensnecaurlaidīgu pārvalku spilgtā krāsā. Šim nolūkam jānodroši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na pirmās palīdzības aptieciņas.</w:t>
      </w:r>
    </w:p>
    <w:p w14:paraId="089231F9" w14:textId="77777777" w:rsidR="00862917" w:rsidRPr="00331BB8" w:rsidRDefault="00862917" w:rsidP="005524F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Visiem darbiniekiem stingri jāievēro personiskā tīrība un jāvalkā piemērots darba apģērbs, ieskaitot galvassegu un apavus. Darba apģērbam ir jābūt ērtam un viegli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 xml:space="preserve"> mazgājamam, vēlams gaišā krāsā.</w:t>
      </w:r>
    </w:p>
    <w:p w14:paraId="6B93DDD1" w14:textId="77777777" w:rsidR="00862917" w:rsidRPr="00331BB8" w:rsidRDefault="00862917" w:rsidP="005524F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 xml:space="preserve">Jānodrošina atbilstoša darba apģērba mazgāšana, </w:t>
      </w:r>
      <w:r w:rsidR="00BD527D"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darba apģērbs</w:t>
      </w: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 xml:space="preserve"> nav jāmazgā un/vai jāžāvē telpās, kur rīkojas ar pārtiku. Darba apģērbu uzg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labā atsevišķi no ielas apģērba.</w:t>
      </w:r>
    </w:p>
    <w:p w14:paraId="22B19C41" w14:textId="77777777" w:rsidR="00862917" w:rsidRPr="00331BB8" w:rsidRDefault="00862917" w:rsidP="005524F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Personālam darba laikā aizliegts valkāt juvelierizstrādājumus, kurus nav iespējams atbilstoši dezinficēt, jo tie va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r kļūt par piesārņojuma avotiem.</w:t>
      </w:r>
    </w:p>
    <w:p w14:paraId="12C430E0" w14:textId="77777777" w:rsidR="00862917" w:rsidRPr="00331BB8" w:rsidRDefault="00862917" w:rsidP="0022081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Ikvienai personai, kas strādā ar pārtikas produktiem bieži un rūpīgi jāmazgā rokas. Roku tīrībai ir ļoti liela nozīme, tāpēc roku mazgāšanu veic:</w:t>
      </w:r>
    </w:p>
    <w:p w14:paraId="0B93AAE4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pirms darba uzsākšanas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3B0F9211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pēc tualetes apmeklējuma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5F637A94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pēc darba ar jēlproduktiem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066268E5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pēc ēšanas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085EC69A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lastRenderedPageBreak/>
        <w:t>pēc deguna šņaukšanas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36F5B845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pēc matu ķemmēšanas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0BAAFCFF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pēc smēķēšanas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39B87284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pēc darba pārtraukumiem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740E0E69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pēc ievainojumu, nobrāzumu apstrādes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5A4BD7E4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pēc saskares ar atkritumiem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2AA62883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pēc uzkopšanas darbiem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436CE588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pēc netīra apģērba nomaiņas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;</w:t>
      </w:r>
    </w:p>
    <w:p w14:paraId="43AE783C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citos nepieciešamos gadījumos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.</w:t>
      </w:r>
    </w:p>
    <w:p w14:paraId="174769DF" w14:textId="77777777" w:rsidR="00862917" w:rsidRPr="00331BB8" w:rsidRDefault="00862917" w:rsidP="005524F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1" w:hanging="35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Ir ieteicams lietot speciālas dezinficējošās ziepes. Rokas jāmazgā vismaz 20 sekundes. Ja nav roku žāvējamās ierīces, roku slaucīšanai izmanto vienreizējās lietošanas dvieļus. Vēlams lietot:</w:t>
      </w:r>
    </w:p>
    <w:p w14:paraId="29B53BD9" w14:textId="77777777" w:rsidR="00862917" w:rsidRPr="00331BB8" w:rsidRDefault="00862917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automātiskos ūdens krānus;</w:t>
      </w:r>
    </w:p>
    <w:p w14:paraId="28C5B146" w14:textId="77777777" w:rsidR="00862917" w:rsidRPr="00331BB8" w:rsidRDefault="00BD527D" w:rsidP="00220810">
      <w:pPr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c</w:t>
      </w:r>
      <w:r w:rsidR="00862917"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imdus, kurus lieto rīkojoties ar pārtikas produktiem, jāuztur tīrus un nebojātus. Cimdu valkāšana neatbrīvo no roku mazgāšanas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.</w:t>
      </w:r>
    </w:p>
    <w:p w14:paraId="432EA22C" w14:textId="77777777" w:rsidR="00862917" w:rsidRPr="00331BB8" w:rsidRDefault="00862917" w:rsidP="0022081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Pārtikas aprites telpās ir aizliegta jebkura darbība, kas varētu novest pie pārtikas piesārņošanas (p</w:t>
      </w:r>
      <w:r w:rsidR="00BD527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iemēram, ēšana, smēķēšana u.c.).</w:t>
      </w:r>
    </w:p>
    <w:p w14:paraId="6F10405B" w14:textId="77777777" w:rsidR="00862917" w:rsidRPr="00331BB8" w:rsidRDefault="00862917" w:rsidP="005524F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331BB8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lv-LV"/>
        </w:rPr>
        <w:t>Jāveic piesardzības pasākumi, lai apmeklētāji, kas ierodas telpā, kur rīkojas ar pārtiku, nepiesārņotu pārtiku.</w:t>
      </w:r>
    </w:p>
    <w:p w14:paraId="5D81E31C" w14:textId="77777777" w:rsidR="007558C5" w:rsidRPr="004F6CC8" w:rsidRDefault="007558C5">
      <w:pPr>
        <w:rPr>
          <w:rFonts w:ascii="Times New Roman" w:hAnsi="Times New Roman" w:cs="Times New Roman"/>
        </w:rPr>
      </w:pPr>
    </w:p>
    <w:p w14:paraId="5AF29358" w14:textId="365B8F4A" w:rsidR="00331BB8" w:rsidRDefault="005524FC" w:rsidP="005524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Papildu p</w:t>
      </w:r>
      <w:r w:rsidR="00331BB8" w:rsidRPr="00331BB8">
        <w:rPr>
          <w:rFonts w:ascii="Times New Roman" w:hAnsi="Times New Roman" w:cs="Times New Roman"/>
          <w:b/>
          <w:i/>
          <w:sz w:val="24"/>
          <w:szCs w:val="24"/>
          <w:u w:val="single"/>
        </w:rPr>
        <w:t>rasības izolācijas r</w:t>
      </w:r>
      <w:r w:rsidR="008F4C14">
        <w:rPr>
          <w:rFonts w:ascii="Times New Roman" w:hAnsi="Times New Roman" w:cs="Times New Roman"/>
          <w:b/>
          <w:i/>
          <w:sz w:val="24"/>
          <w:szCs w:val="24"/>
          <w:u w:val="single"/>
        </w:rPr>
        <w:t>ežīmā esošo pacientu ēdināšanai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(stacionāros “Latvijas Infektoloģijas centrs “ un “Tuberkulozes un [plaušu slimību centrs”</w:t>
      </w:r>
      <w:r w:rsidR="008A67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nodaļās, par kurām Pasūtītājs īpaši informēs Izpildītāju)</w:t>
      </w:r>
    </w:p>
    <w:p w14:paraId="270B7F92" w14:textId="77777777" w:rsidR="005524FC" w:rsidRPr="00331BB8" w:rsidRDefault="005524FC" w:rsidP="005524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F29CD64" w14:textId="77777777" w:rsidR="00331BB8" w:rsidRPr="00331BB8" w:rsidRDefault="00220810" w:rsidP="005524FC">
      <w:pPr>
        <w:numPr>
          <w:ilvl w:val="2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13449117"/>
      <w:r>
        <w:rPr>
          <w:rFonts w:ascii="Times New Roman" w:hAnsi="Times New Roman" w:cs="Times New Roman"/>
          <w:sz w:val="24"/>
          <w:szCs w:val="24"/>
        </w:rPr>
        <w:t>Pakalpojuma sniedzēja</w:t>
      </w:r>
      <w:r w:rsidR="00331BB8" w:rsidRPr="00331BB8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331BB8" w:rsidRPr="00331BB8">
        <w:rPr>
          <w:rFonts w:ascii="Times New Roman" w:hAnsi="Times New Roman" w:cs="Times New Roman"/>
          <w:sz w:val="24"/>
          <w:szCs w:val="24"/>
        </w:rPr>
        <w:t>personāls ir informēts par šādiem pacientiem</w:t>
      </w:r>
      <w:r w:rsidR="00BD527D">
        <w:rPr>
          <w:rFonts w:ascii="Times New Roman" w:hAnsi="Times New Roman" w:cs="Times New Roman"/>
          <w:sz w:val="24"/>
          <w:szCs w:val="24"/>
        </w:rPr>
        <w:t>.</w:t>
      </w:r>
    </w:p>
    <w:p w14:paraId="01B96EDE" w14:textId="77777777" w:rsidR="00331BB8" w:rsidRPr="00331BB8" w:rsidRDefault="00220810" w:rsidP="005524FC">
      <w:pPr>
        <w:numPr>
          <w:ilvl w:val="2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Nodrošinot ēdināšanas pakalpojumu, jālieto p</w:t>
      </w:r>
      <w:r w:rsidR="00331BB8" w:rsidRPr="00331BB8">
        <w:rPr>
          <w:rFonts w:ascii="Times New Roman" w:hAnsi="Times New Roman" w:cs="Times New Roman"/>
          <w:sz w:val="24"/>
          <w:szCs w:val="24"/>
        </w:rPr>
        <w:t xml:space="preserve">ie palātas/palātā novietots izolācijas režīma nodrošināšanai nepieciešamais aprīkojums (vienreizējās lietošanas cimdi, vienreiz lietojami virsvalki/priekšauti, roku dezinfekcijas līdzeklis, ja nepieciešams - vienreizējās lietošanas maskas). </w:t>
      </w:r>
    </w:p>
    <w:p w14:paraId="41DEDFBD" w14:textId="77777777" w:rsidR="00331BB8" w:rsidRPr="00331BB8" w:rsidRDefault="00BD527D" w:rsidP="005524FC">
      <w:pPr>
        <w:numPr>
          <w:ilvl w:val="2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31BB8">
        <w:rPr>
          <w:rFonts w:ascii="Times New Roman" w:hAnsi="Times New Roman" w:cs="Times New Roman"/>
          <w:sz w:val="24"/>
          <w:szCs w:val="24"/>
        </w:rPr>
        <w:t>ndividuālie aizsarglīdzekļi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7D">
        <w:rPr>
          <w:rFonts w:ascii="Times New Roman" w:hAnsi="Times New Roman" w:cs="Times New Roman"/>
          <w:sz w:val="24"/>
          <w:szCs w:val="24"/>
        </w:rPr>
        <w:t>(</w:t>
      </w:r>
      <w:r w:rsidR="00331BB8" w:rsidRPr="00BD527D">
        <w:rPr>
          <w:rFonts w:ascii="Times New Roman" w:hAnsi="Times New Roman" w:cs="Times New Roman"/>
          <w:sz w:val="24"/>
          <w:szCs w:val="24"/>
        </w:rPr>
        <w:t>IAL</w:t>
      </w:r>
      <w:r w:rsidRPr="00BD527D">
        <w:rPr>
          <w:rFonts w:ascii="Times New Roman" w:hAnsi="Times New Roman" w:cs="Times New Roman"/>
          <w:sz w:val="24"/>
          <w:szCs w:val="24"/>
        </w:rPr>
        <w:t>)</w:t>
      </w:r>
      <w:r w:rsidR="00331BB8" w:rsidRPr="00331BB8">
        <w:rPr>
          <w:rFonts w:ascii="Times New Roman" w:hAnsi="Times New Roman" w:cs="Times New Roman"/>
          <w:sz w:val="24"/>
          <w:szCs w:val="24"/>
        </w:rPr>
        <w:t xml:space="preserve"> jāizmanto </w:t>
      </w:r>
      <w:r w:rsidR="00220810">
        <w:rPr>
          <w:rFonts w:ascii="Times New Roman" w:hAnsi="Times New Roman" w:cs="Times New Roman"/>
          <w:sz w:val="24"/>
          <w:szCs w:val="24"/>
        </w:rPr>
        <w:t>p</w:t>
      </w:r>
      <w:r w:rsidR="00220810" w:rsidRPr="00220810">
        <w:rPr>
          <w:rFonts w:ascii="Times New Roman" w:hAnsi="Times New Roman" w:cs="Times New Roman"/>
          <w:sz w:val="24"/>
          <w:szCs w:val="24"/>
        </w:rPr>
        <w:t xml:space="preserve">akalpojuma sniedzēja </w:t>
      </w:r>
      <w:r w:rsidR="00331BB8" w:rsidRPr="00331BB8">
        <w:rPr>
          <w:rFonts w:ascii="Times New Roman" w:hAnsi="Times New Roman" w:cs="Times New Roman"/>
          <w:sz w:val="24"/>
          <w:szCs w:val="24"/>
        </w:rPr>
        <w:t xml:space="preserve">darbiniekiem, kuri izsniedz/savāc ēdināšanas konteinerus izolācijas režīmā esošiem pacientiem. </w:t>
      </w:r>
    </w:p>
    <w:p w14:paraId="1E3A2C22" w14:textId="77777777" w:rsidR="00331BB8" w:rsidRPr="00BD527D" w:rsidRDefault="00331BB8" w:rsidP="005524FC">
      <w:pPr>
        <w:numPr>
          <w:ilvl w:val="2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27D">
        <w:rPr>
          <w:rFonts w:ascii="Times New Roman" w:hAnsi="Times New Roman" w:cs="Times New Roman"/>
          <w:sz w:val="24"/>
          <w:szCs w:val="24"/>
        </w:rPr>
        <w:t>IAL jāuzvelk pirms kontakta ar pacientu. Pirms cimdu uzvilkšanas, rokas jānodezinficē!</w:t>
      </w:r>
    </w:p>
    <w:p w14:paraId="38BBCFFF" w14:textId="77777777" w:rsidR="00331BB8" w:rsidRPr="00BD527D" w:rsidRDefault="00331BB8" w:rsidP="005524FC">
      <w:pPr>
        <w:numPr>
          <w:ilvl w:val="2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27D">
        <w:rPr>
          <w:rFonts w:ascii="Times New Roman" w:hAnsi="Times New Roman" w:cs="Times New Roman"/>
          <w:sz w:val="24"/>
          <w:szCs w:val="24"/>
        </w:rPr>
        <w:t>Pēc kontakta ar pacientu izmantotie IAL jānovelk un jāizmet infekcioziem atkritumiem paredzētā tvertnē</w:t>
      </w:r>
      <w:r w:rsidR="00BD527D">
        <w:rPr>
          <w:rFonts w:ascii="Times New Roman" w:hAnsi="Times New Roman" w:cs="Times New Roman"/>
          <w:sz w:val="24"/>
          <w:szCs w:val="24"/>
        </w:rPr>
        <w:t xml:space="preserve"> </w:t>
      </w:r>
      <w:r w:rsidRPr="00BD527D">
        <w:rPr>
          <w:rFonts w:ascii="Times New Roman" w:hAnsi="Times New Roman" w:cs="Times New Roman"/>
          <w:sz w:val="24"/>
          <w:szCs w:val="24"/>
        </w:rPr>
        <w:t>turpat palātā.</w:t>
      </w:r>
      <w:r w:rsidR="00BD527D">
        <w:rPr>
          <w:rFonts w:ascii="Times New Roman" w:hAnsi="Times New Roman" w:cs="Times New Roman"/>
          <w:sz w:val="24"/>
          <w:szCs w:val="24"/>
        </w:rPr>
        <w:t xml:space="preserve"> Rokas obligāti jā</w:t>
      </w:r>
      <w:r w:rsidRPr="00BD527D">
        <w:rPr>
          <w:rFonts w:ascii="Times New Roman" w:hAnsi="Times New Roman" w:cs="Times New Roman"/>
          <w:sz w:val="24"/>
          <w:szCs w:val="24"/>
        </w:rPr>
        <w:t>nodezinficē!</w:t>
      </w:r>
    </w:p>
    <w:p w14:paraId="18273398" w14:textId="77777777" w:rsidR="00331BB8" w:rsidRPr="00BD527D" w:rsidRDefault="00BD527D" w:rsidP="005524FC">
      <w:pPr>
        <w:numPr>
          <w:ilvl w:val="2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p</w:t>
      </w:r>
      <w:r w:rsidR="00331BB8" w:rsidRPr="00BD527D">
        <w:rPr>
          <w:rFonts w:ascii="Times New Roman" w:hAnsi="Times New Roman" w:cs="Times New Roman"/>
          <w:sz w:val="24"/>
          <w:szCs w:val="24"/>
        </w:rPr>
        <w:t xml:space="preserve">acienta ēdināšanā tiek izmantoti vienreizējās lietošanas trauki, </w:t>
      </w:r>
      <w:r>
        <w:rPr>
          <w:rFonts w:ascii="Times New Roman" w:hAnsi="Times New Roman" w:cs="Times New Roman"/>
          <w:sz w:val="24"/>
          <w:szCs w:val="24"/>
        </w:rPr>
        <w:t xml:space="preserve">tos </w:t>
      </w:r>
      <w:r w:rsidR="00331BB8" w:rsidRPr="00BD527D">
        <w:rPr>
          <w:rFonts w:ascii="Times New Roman" w:hAnsi="Times New Roman" w:cs="Times New Roman"/>
          <w:sz w:val="24"/>
          <w:szCs w:val="24"/>
        </w:rPr>
        <w:t xml:space="preserve">pēc </w:t>
      </w:r>
      <w:r>
        <w:rPr>
          <w:rFonts w:ascii="Times New Roman" w:hAnsi="Times New Roman" w:cs="Times New Roman"/>
          <w:sz w:val="24"/>
          <w:szCs w:val="24"/>
        </w:rPr>
        <w:t xml:space="preserve">lietošanas </w:t>
      </w:r>
      <w:r w:rsidR="00331BB8" w:rsidRPr="00BD527D">
        <w:rPr>
          <w:rFonts w:ascii="Times New Roman" w:hAnsi="Times New Roman" w:cs="Times New Roman"/>
          <w:sz w:val="24"/>
          <w:szCs w:val="24"/>
        </w:rPr>
        <w:t>ievieto infekciozo atkritumu tvertnēs.</w:t>
      </w:r>
    </w:p>
    <w:p w14:paraId="32F30C69" w14:textId="77777777" w:rsidR="004F6CC8" w:rsidRPr="005524FC" w:rsidRDefault="00BD527D" w:rsidP="005524FC">
      <w:pPr>
        <w:numPr>
          <w:ilvl w:val="2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Ēdināšanas kontein</w:t>
      </w:r>
      <w:r w:rsidR="00331BB8" w:rsidRPr="00BD527D">
        <w:rPr>
          <w:rFonts w:ascii="Times New Roman" w:hAnsi="Times New Roman" w:cs="Times New Roman"/>
          <w:sz w:val="24"/>
          <w:szCs w:val="24"/>
        </w:rPr>
        <w:t>erus, līdz to mazgāšanas vietai, jātransportē sadzīves atkritumu maisā.</w:t>
      </w:r>
    </w:p>
    <w:p w14:paraId="312FE8D8" w14:textId="77777777" w:rsidR="00862917" w:rsidRDefault="00862917">
      <w:r w:rsidRPr="000B7AEE">
        <w:rPr>
          <w:b/>
          <w:bCs/>
          <w:noProof/>
          <w:lang w:val="en-US"/>
        </w:rPr>
        <w:lastRenderedPageBreak/>
        <w:drawing>
          <wp:inline distT="0" distB="0" distL="0" distR="0" wp14:anchorId="4E29B6E2" wp14:editId="3159CC5A">
            <wp:extent cx="5096510" cy="6035040"/>
            <wp:effectExtent l="0" t="0" r="889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7200" w14:textId="77777777" w:rsidR="005524FC" w:rsidRPr="00220810" w:rsidRDefault="005524FC" w:rsidP="002208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962113" w14:textId="77777777" w:rsidR="00220810" w:rsidRPr="00220810" w:rsidRDefault="00220810" w:rsidP="00220810">
      <w:pPr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220810"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  <w:t>________________________________</w:t>
      </w:r>
    </w:p>
    <w:p w14:paraId="717F9CC8" w14:textId="77777777" w:rsidR="005524FC" w:rsidRPr="00220810" w:rsidRDefault="005524FC" w:rsidP="00220810">
      <w:pPr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</w:pPr>
      <w:r w:rsidRPr="00220810">
        <w:rPr>
          <w:rFonts w:ascii="Times New Roman" w:eastAsia="Times New Roman" w:hAnsi="Times New Roman" w:cs="Times New Roman"/>
          <w:color w:val="3B3B3B"/>
          <w:sz w:val="24"/>
          <w:szCs w:val="24"/>
          <w:lang w:eastAsia="lv-LV"/>
        </w:rPr>
        <w:t>pilnvarotā persona – vārds, uzvārds, amats</w:t>
      </w:r>
    </w:p>
    <w:p w14:paraId="47AE9E6A" w14:textId="77777777" w:rsidR="00220810" w:rsidRPr="00220810" w:rsidRDefault="00220810" w:rsidP="00220810">
      <w:pPr>
        <w:jc w:val="right"/>
        <w:rPr>
          <w:rFonts w:ascii="Times New Roman" w:hAnsi="Times New Roman" w:cs="Times New Roman"/>
          <w:sz w:val="24"/>
          <w:szCs w:val="24"/>
        </w:rPr>
      </w:pPr>
      <w:r w:rsidRPr="0022081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10028CB" w14:textId="77777777" w:rsidR="00220810" w:rsidRPr="00220810" w:rsidRDefault="00220810" w:rsidP="00220810">
      <w:pPr>
        <w:jc w:val="right"/>
        <w:rPr>
          <w:rFonts w:ascii="Times New Roman" w:hAnsi="Times New Roman" w:cs="Times New Roman"/>
          <w:sz w:val="24"/>
          <w:szCs w:val="24"/>
        </w:rPr>
      </w:pPr>
      <w:r w:rsidRPr="00220810">
        <w:rPr>
          <w:rFonts w:ascii="Times New Roman" w:hAnsi="Times New Roman" w:cs="Times New Roman"/>
          <w:sz w:val="24"/>
          <w:szCs w:val="24"/>
        </w:rPr>
        <w:t>(paraksts)</w:t>
      </w:r>
      <w:bookmarkEnd w:id="1"/>
    </w:p>
    <w:sectPr w:rsidR="00220810" w:rsidRPr="00220810" w:rsidSect="00220810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A1F2" w14:textId="77777777" w:rsidR="00B34746" w:rsidRDefault="00B34746" w:rsidP="00220810">
      <w:pPr>
        <w:spacing w:after="0" w:line="240" w:lineRule="auto"/>
      </w:pPr>
      <w:r>
        <w:separator/>
      </w:r>
    </w:p>
  </w:endnote>
  <w:endnote w:type="continuationSeparator" w:id="0">
    <w:p w14:paraId="48DB4616" w14:textId="77777777" w:rsidR="00B34746" w:rsidRDefault="00B34746" w:rsidP="002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751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26551A6" w14:textId="77777777" w:rsidR="00220810" w:rsidRPr="00220810" w:rsidRDefault="00220810">
        <w:pPr>
          <w:pStyle w:val="Footer"/>
          <w:jc w:val="center"/>
          <w:rPr>
            <w:rFonts w:ascii="Times New Roman" w:hAnsi="Times New Roman" w:cs="Times New Roman"/>
          </w:rPr>
        </w:pPr>
        <w:r w:rsidRPr="00220810">
          <w:rPr>
            <w:rFonts w:ascii="Times New Roman" w:hAnsi="Times New Roman" w:cs="Times New Roman"/>
          </w:rPr>
          <w:fldChar w:fldCharType="begin"/>
        </w:r>
        <w:r w:rsidRPr="00220810">
          <w:rPr>
            <w:rFonts w:ascii="Times New Roman" w:hAnsi="Times New Roman" w:cs="Times New Roman"/>
          </w:rPr>
          <w:instrText xml:space="preserve"> PAGE   \* MERGEFORMAT </w:instrText>
        </w:r>
        <w:r w:rsidRPr="00220810">
          <w:rPr>
            <w:rFonts w:ascii="Times New Roman" w:hAnsi="Times New Roman" w:cs="Times New Roman"/>
          </w:rPr>
          <w:fldChar w:fldCharType="separate"/>
        </w:r>
        <w:r w:rsidR="00CF36CB">
          <w:rPr>
            <w:rFonts w:ascii="Times New Roman" w:hAnsi="Times New Roman" w:cs="Times New Roman"/>
            <w:noProof/>
          </w:rPr>
          <w:t>2</w:t>
        </w:r>
        <w:r w:rsidRPr="0022081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8D4A" w14:textId="77777777" w:rsidR="00B34746" w:rsidRDefault="00B34746" w:rsidP="00220810">
      <w:pPr>
        <w:spacing w:after="0" w:line="240" w:lineRule="auto"/>
      </w:pPr>
      <w:r>
        <w:separator/>
      </w:r>
    </w:p>
  </w:footnote>
  <w:footnote w:type="continuationSeparator" w:id="0">
    <w:p w14:paraId="5290A5BC" w14:textId="77777777" w:rsidR="00B34746" w:rsidRDefault="00B34746" w:rsidP="0022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11E"/>
    <w:multiLevelType w:val="multilevel"/>
    <w:tmpl w:val="CC7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6559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5C45FE8"/>
    <w:multiLevelType w:val="multilevel"/>
    <w:tmpl w:val="0C5C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917"/>
    <w:rsid w:val="001512EC"/>
    <w:rsid w:val="00220810"/>
    <w:rsid w:val="00331BB8"/>
    <w:rsid w:val="00374B70"/>
    <w:rsid w:val="004041E4"/>
    <w:rsid w:val="004A36EE"/>
    <w:rsid w:val="004F6CC8"/>
    <w:rsid w:val="005524FC"/>
    <w:rsid w:val="005C2FD5"/>
    <w:rsid w:val="007558C5"/>
    <w:rsid w:val="0082335F"/>
    <w:rsid w:val="00862917"/>
    <w:rsid w:val="008A6749"/>
    <w:rsid w:val="008F4C14"/>
    <w:rsid w:val="00914D92"/>
    <w:rsid w:val="00B34746"/>
    <w:rsid w:val="00BD527D"/>
    <w:rsid w:val="00CF36CB"/>
    <w:rsid w:val="00E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5CFDB"/>
  <w15:docId w15:val="{F5FB6D0A-D21A-49B1-809E-BCE293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10"/>
  </w:style>
  <w:style w:type="paragraph" w:styleId="Footer">
    <w:name w:val="footer"/>
    <w:basedOn w:val="Normal"/>
    <w:link w:val="FooterChar"/>
    <w:uiPriority w:val="99"/>
    <w:unhideWhenUsed/>
    <w:rsid w:val="00220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Bickova</dc:creator>
  <cp:lastModifiedBy>User</cp:lastModifiedBy>
  <cp:revision>5</cp:revision>
  <cp:lastPrinted>2018-04-17T10:19:00Z</cp:lastPrinted>
  <dcterms:created xsi:type="dcterms:W3CDTF">2019-01-07T11:34:00Z</dcterms:created>
  <dcterms:modified xsi:type="dcterms:W3CDTF">2019-02-15T07:36:00Z</dcterms:modified>
</cp:coreProperties>
</file>